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900" w:tblpY="-600"/>
        <w:tblW w:w="5953" w:type="pct"/>
        <w:tblBorders>
          <w:bottom w:val="single" w:sz="4" w:space="0" w:color="auto"/>
        </w:tblBorders>
        <w:tblCellMar>
          <w:left w:w="0" w:type="dxa"/>
          <w:bottom w:w="115" w:type="dxa"/>
          <w:right w:w="0" w:type="dxa"/>
        </w:tblCellMar>
        <w:tblLook w:val="04A0" w:firstRow="1" w:lastRow="0" w:firstColumn="1" w:lastColumn="0" w:noHBand="0" w:noVBand="1"/>
        <w:tblDescription w:val="Layout table for name, contact info, and objective"/>
      </w:tblPr>
      <w:tblGrid>
        <w:gridCol w:w="11144"/>
      </w:tblGrid>
      <w:tr w:rsidR="00692703" w:rsidRPr="0086453D" w14:paraId="38583E68" w14:textId="77777777" w:rsidTr="005570A5">
        <w:trPr>
          <w:trHeight w:hRule="exact" w:val="357"/>
        </w:trPr>
        <w:tc>
          <w:tcPr>
            <w:tcW w:w="11144" w:type="dxa"/>
            <w:tcBorders>
              <w:bottom w:val="nil"/>
            </w:tcBorders>
            <w:tcMar>
              <w:top w:w="0" w:type="dxa"/>
              <w:bottom w:w="0" w:type="dxa"/>
            </w:tcMar>
          </w:tcPr>
          <w:p w14:paraId="67C2D452" w14:textId="2D2400A5" w:rsidR="00692703" w:rsidRPr="0086453D" w:rsidRDefault="000E2DAD" w:rsidP="005570A5">
            <w:pPr>
              <w:pStyle w:val="Title"/>
              <w:rPr>
                <w:rFonts w:asciiTheme="minorHAnsi" w:hAnsiTheme="minorHAnsi" w:cstheme="minorHAnsi"/>
              </w:rPr>
            </w:pPr>
            <w:bookmarkStart w:id="0" w:name="_Hlk206057271"/>
            <w:r w:rsidRPr="0086453D">
              <w:rPr>
                <w:rFonts w:asciiTheme="minorHAnsi" w:hAnsiTheme="minorHAnsi" w:cstheme="minorHAnsi"/>
                <w:sz w:val="36"/>
                <w:szCs w:val="44"/>
              </w:rPr>
              <w:t>shannon Kelly</w:t>
            </w:r>
            <w:r w:rsidR="0051424F" w:rsidRPr="0086453D">
              <w:rPr>
                <w:rFonts w:asciiTheme="minorHAnsi" w:hAnsiTheme="minorHAnsi" w:cstheme="minorHAnsi"/>
                <w:sz w:val="36"/>
                <w:szCs w:val="44"/>
              </w:rPr>
              <w:t xml:space="preserve"> </w:t>
            </w:r>
            <w:r w:rsidR="0051424F" w:rsidRPr="0086453D">
              <w:rPr>
                <w:rFonts w:asciiTheme="minorHAnsi" w:hAnsiTheme="minorHAnsi" w:cstheme="minorHAnsi"/>
                <w:color w:val="1D824C" w:themeColor="accent1"/>
                <w:sz w:val="20"/>
                <w:szCs w:val="20"/>
              </w:rPr>
              <w:t xml:space="preserve"> * shannonk823@yahoo.com</w:t>
            </w:r>
          </w:p>
        </w:tc>
      </w:tr>
      <w:tr w:rsidR="009571D8" w:rsidRPr="0086453D" w14:paraId="520A460B" w14:textId="77777777" w:rsidTr="005570A5">
        <w:trPr>
          <w:trHeight w:val="1311"/>
        </w:trPr>
        <w:tc>
          <w:tcPr>
            <w:tcW w:w="11144" w:type="dxa"/>
            <w:tcBorders>
              <w:bottom w:val="nil"/>
            </w:tcBorders>
            <w:tcMar>
              <w:top w:w="432" w:type="dxa"/>
            </w:tcMar>
          </w:tcPr>
          <w:p w14:paraId="7D5EF1FF" w14:textId="23C0D025" w:rsidR="003F7810" w:rsidRPr="0086453D" w:rsidRDefault="00C70214" w:rsidP="005570A5">
            <w:pPr>
              <w:rPr>
                <w:rFonts w:cstheme="minorHAnsi"/>
                <w:color w:val="404040" w:themeColor="text1" w:themeTint="BF"/>
                <w:sz w:val="20"/>
                <w:szCs w:val="20"/>
              </w:rPr>
            </w:pPr>
            <w:r w:rsidRPr="0086453D">
              <w:rPr>
                <w:rFonts w:cstheme="minorHAnsi"/>
                <w:b/>
                <w:color w:val="404040" w:themeColor="text1" w:themeTint="BF"/>
              </w:rPr>
              <w:t>PROFESSIONAL SUMMARY</w:t>
            </w:r>
            <w:r w:rsidR="009D68DC" w:rsidRPr="0086453D">
              <w:rPr>
                <w:rFonts w:cstheme="minorHAnsi"/>
                <w:b/>
                <w:color w:val="404040" w:themeColor="text1" w:themeTint="BF"/>
              </w:rPr>
              <w:t>:</w:t>
            </w:r>
            <w:r w:rsidR="009D68DC" w:rsidRPr="0086453D">
              <w:rPr>
                <w:rFonts w:cstheme="minorHAnsi"/>
                <w:color w:val="404040" w:themeColor="text1" w:themeTint="BF"/>
              </w:rPr>
              <w:t xml:space="preserve"> </w:t>
            </w:r>
            <w:r w:rsidR="009D68DC" w:rsidRPr="009D68DC">
              <w:rPr>
                <w:sz w:val="20"/>
                <w:szCs w:val="20"/>
              </w:rPr>
              <w:t>Strategic</w:t>
            </w:r>
            <w:r w:rsidR="00111E94" w:rsidRPr="009D68DC">
              <w:rPr>
                <w:rFonts w:cstheme="minorHAnsi"/>
                <w:color w:val="404040" w:themeColor="text1" w:themeTint="BF"/>
                <w:sz w:val="18"/>
                <w:szCs w:val="18"/>
              </w:rPr>
              <w:t xml:space="preserve"> </w:t>
            </w:r>
            <w:r w:rsidR="00111E94" w:rsidRPr="00111E94">
              <w:rPr>
                <w:rFonts w:cstheme="minorHAnsi"/>
                <w:color w:val="404040" w:themeColor="text1" w:themeTint="BF"/>
                <w:sz w:val="20"/>
                <w:szCs w:val="20"/>
              </w:rPr>
              <w:t xml:space="preserve">healthcare quality leader with 10+ years of experience driving </w:t>
            </w:r>
            <w:r w:rsidR="00111E94" w:rsidRPr="00193FA8">
              <w:rPr>
                <w:rFonts w:cstheme="minorHAnsi"/>
                <w:color w:val="404040" w:themeColor="text1" w:themeTint="BF"/>
                <w:sz w:val="20"/>
                <w:szCs w:val="20"/>
              </w:rPr>
              <w:t>clinical quality improvement, NCQA/CMS audit readiness, and accreditation compliance across Medicare, Medicaid, and commercial programs. Proven success in HEDIS operations, performance improvement, and population health strategy, with deep expertise in developing and implementing quality management programs aligned with NCQA standards and CMS</w:t>
            </w:r>
            <w:r w:rsidR="00111E94" w:rsidRPr="00111E94">
              <w:rPr>
                <w:rFonts w:cstheme="minorHAnsi"/>
                <w:b/>
                <w:bCs/>
                <w:color w:val="404040" w:themeColor="text1" w:themeTint="BF"/>
                <w:sz w:val="20"/>
                <w:szCs w:val="20"/>
              </w:rPr>
              <w:t xml:space="preserve"> requirements</w:t>
            </w:r>
            <w:r w:rsidR="00111E94" w:rsidRPr="00111E94">
              <w:rPr>
                <w:rFonts w:cstheme="minorHAnsi"/>
                <w:color w:val="404040" w:themeColor="text1" w:themeTint="BF"/>
                <w:sz w:val="20"/>
                <w:szCs w:val="20"/>
              </w:rPr>
              <w:t>. Skilled in leading cross-functional teams, overseeing vendor and delegate performance, and delivering measurable improvements in quality outcomes and compliance.</w:t>
            </w:r>
          </w:p>
          <w:p w14:paraId="2C5EF5D9" w14:textId="40F3D01C" w:rsidR="001755A8" w:rsidRPr="0086453D" w:rsidRDefault="001755A8" w:rsidP="005570A5">
            <w:pPr>
              <w:contextualSpacing w:val="0"/>
              <w:rPr>
                <w:rFonts w:cstheme="minorHAnsi"/>
              </w:rPr>
            </w:pPr>
          </w:p>
        </w:tc>
      </w:tr>
    </w:tbl>
    <w:p w14:paraId="76B85DE6" w14:textId="39CDF22A" w:rsidR="003F7810" w:rsidRPr="002723CD" w:rsidRDefault="002723CD" w:rsidP="00847D6B">
      <w:pPr>
        <w:pStyle w:val="Heading1"/>
        <w:rPr>
          <w:rFonts w:asciiTheme="minorHAnsi" w:hAnsiTheme="minorHAnsi" w:cstheme="minorHAnsi"/>
          <w:szCs w:val="28"/>
          <w:u w:val="single"/>
        </w:rPr>
      </w:pPr>
      <w:r w:rsidRPr="002723CD">
        <w:rPr>
          <w:rFonts w:asciiTheme="minorHAnsi" w:hAnsiTheme="minorHAnsi" w:cstheme="minorHAnsi"/>
          <w:szCs w:val="28"/>
          <w:u w:val="single"/>
        </w:rPr>
        <w:t>EXPERIENCE</w:t>
      </w:r>
    </w:p>
    <w:p w14:paraId="70735054" w14:textId="40B993DB" w:rsidR="00493178" w:rsidRPr="0086453D" w:rsidRDefault="00493178" w:rsidP="00493178">
      <w:pPr>
        <w:pStyle w:val="Heading3"/>
        <w:ind w:left="-270"/>
        <w:rPr>
          <w:rFonts w:cstheme="minorHAnsi"/>
          <w:sz w:val="24"/>
        </w:rPr>
      </w:pPr>
      <w:r>
        <w:rPr>
          <w:rFonts w:cstheme="minorHAnsi"/>
          <w:sz w:val="24"/>
        </w:rPr>
        <w:t>january</w:t>
      </w:r>
      <w:r w:rsidRPr="0086453D">
        <w:rPr>
          <w:rFonts w:cstheme="minorHAnsi"/>
          <w:sz w:val="24"/>
        </w:rPr>
        <w:t xml:space="preserve"> 202</w:t>
      </w:r>
      <w:r>
        <w:rPr>
          <w:rFonts w:cstheme="minorHAnsi"/>
          <w:sz w:val="24"/>
        </w:rPr>
        <w:t>6</w:t>
      </w:r>
      <w:r w:rsidRPr="0086453D">
        <w:rPr>
          <w:rFonts w:cstheme="minorHAnsi"/>
          <w:sz w:val="24"/>
        </w:rPr>
        <w:t xml:space="preserve"> – PRESENT</w:t>
      </w:r>
    </w:p>
    <w:p w14:paraId="314B314D" w14:textId="0BF1C648" w:rsidR="00417918" w:rsidRDefault="00493178" w:rsidP="00417918">
      <w:pPr>
        <w:pStyle w:val="Heading2"/>
        <w:ind w:left="-270"/>
        <w:rPr>
          <w:rStyle w:val="SubtleReference"/>
          <w:rFonts w:cstheme="minorHAnsi"/>
          <w:color w:val="404040" w:themeColor="text1" w:themeTint="BF"/>
          <w:sz w:val="24"/>
          <w:szCs w:val="24"/>
        </w:rPr>
      </w:pPr>
      <w:r>
        <w:rPr>
          <w:rFonts w:cstheme="minorHAnsi"/>
          <w:sz w:val="24"/>
          <w:szCs w:val="24"/>
        </w:rPr>
        <w:t>Director, value based care performance, medicare advantage</w:t>
      </w:r>
      <w:r w:rsidR="005570A5">
        <w:rPr>
          <w:rFonts w:cstheme="minorHAnsi"/>
          <w:sz w:val="24"/>
          <w:szCs w:val="24"/>
        </w:rPr>
        <w:t xml:space="preserve"> -</w:t>
      </w:r>
      <w:r w:rsidRPr="0086453D">
        <w:rPr>
          <w:rFonts w:cstheme="minorHAnsi"/>
          <w:sz w:val="24"/>
          <w:szCs w:val="24"/>
        </w:rPr>
        <w:t xml:space="preserve"> </w:t>
      </w:r>
      <w:r w:rsidRPr="0086453D">
        <w:rPr>
          <w:rStyle w:val="SubtleReference"/>
          <w:rFonts w:cstheme="minorHAnsi"/>
          <w:color w:val="404040" w:themeColor="text1" w:themeTint="BF"/>
          <w:sz w:val="24"/>
          <w:szCs w:val="24"/>
        </w:rPr>
        <w:t xml:space="preserve">mass general </w:t>
      </w:r>
      <w:r>
        <w:rPr>
          <w:rStyle w:val="SubtleReference"/>
          <w:rFonts w:cstheme="minorHAnsi"/>
          <w:color w:val="404040" w:themeColor="text1" w:themeTint="BF"/>
          <w:sz w:val="24"/>
          <w:szCs w:val="24"/>
        </w:rPr>
        <w:t>Brigham, Population health services organi</w:t>
      </w:r>
      <w:r w:rsidR="00C52A72">
        <w:rPr>
          <w:rStyle w:val="SubtleReference"/>
          <w:rFonts w:cstheme="minorHAnsi"/>
          <w:color w:val="404040" w:themeColor="text1" w:themeTint="BF"/>
          <w:sz w:val="24"/>
          <w:szCs w:val="24"/>
        </w:rPr>
        <w:t>z</w:t>
      </w:r>
      <w:r>
        <w:rPr>
          <w:rStyle w:val="SubtleReference"/>
          <w:rFonts w:cstheme="minorHAnsi"/>
          <w:color w:val="404040" w:themeColor="text1" w:themeTint="BF"/>
          <w:sz w:val="24"/>
          <w:szCs w:val="24"/>
        </w:rPr>
        <w:t>ation</w:t>
      </w:r>
    </w:p>
    <w:p w14:paraId="7ABA429F" w14:textId="63CDD49C" w:rsidR="009A658E" w:rsidRPr="009A658E" w:rsidRDefault="009A658E" w:rsidP="009A658E">
      <w:pPr>
        <w:pStyle w:val="text6"/>
        <w:numPr>
          <w:ilvl w:val="0"/>
          <w:numId w:val="28"/>
        </w:numPr>
        <w:ind w:left="-90" w:hanging="180"/>
        <w:rPr>
          <w:rFonts w:asciiTheme="minorHAnsi" w:hAnsiTheme="minorHAnsi" w:cstheme="minorHAnsi"/>
          <w:sz w:val="22"/>
          <w:szCs w:val="22"/>
        </w:rPr>
      </w:pPr>
      <w:r w:rsidRPr="009A658E">
        <w:rPr>
          <w:rFonts w:asciiTheme="minorHAnsi" w:hAnsiTheme="minorHAnsi" w:cstheme="minorHAnsi"/>
          <w:sz w:val="22"/>
          <w:szCs w:val="22"/>
        </w:rPr>
        <w:t>Oversees implementing and managing value-based care initiatives to improve financial performance and patient outcomes</w:t>
      </w:r>
    </w:p>
    <w:p w14:paraId="4E2F237B" w14:textId="4D9838F4" w:rsidR="00ED4D49" w:rsidRPr="00ED4D49" w:rsidRDefault="00ED4D49" w:rsidP="00ED4D49">
      <w:pPr>
        <w:pStyle w:val="text6"/>
        <w:numPr>
          <w:ilvl w:val="0"/>
          <w:numId w:val="28"/>
        </w:numPr>
        <w:ind w:left="-90" w:hanging="180"/>
        <w:rPr>
          <w:rFonts w:asciiTheme="minorHAnsi" w:hAnsiTheme="minorHAnsi" w:cstheme="minorHAnsi"/>
          <w:sz w:val="22"/>
          <w:szCs w:val="22"/>
        </w:rPr>
      </w:pPr>
      <w:r w:rsidRPr="00ED4D49">
        <w:rPr>
          <w:rFonts w:asciiTheme="minorHAnsi" w:hAnsiTheme="minorHAnsi" w:cstheme="minorHAnsi"/>
          <w:sz w:val="22"/>
          <w:szCs w:val="22"/>
        </w:rPr>
        <w:t>Analyzes performance data from value-based contracts, identifying trends, risks, and opportunities for improvement</w:t>
      </w:r>
    </w:p>
    <w:p w14:paraId="09EE8E26" w14:textId="667C676A" w:rsidR="008A032B" w:rsidRDefault="00ED4D49" w:rsidP="00ED4D49">
      <w:pPr>
        <w:pStyle w:val="text6"/>
        <w:numPr>
          <w:ilvl w:val="0"/>
          <w:numId w:val="28"/>
        </w:numPr>
        <w:ind w:left="-90" w:hanging="180"/>
        <w:rPr>
          <w:rFonts w:asciiTheme="minorHAnsi" w:hAnsiTheme="minorHAnsi" w:cstheme="minorHAnsi"/>
          <w:sz w:val="22"/>
          <w:szCs w:val="22"/>
        </w:rPr>
      </w:pPr>
      <w:r w:rsidRPr="00ED4D49">
        <w:rPr>
          <w:rFonts w:asciiTheme="minorHAnsi" w:hAnsiTheme="minorHAnsi" w:cstheme="minorHAnsi"/>
          <w:sz w:val="22"/>
          <w:szCs w:val="22"/>
        </w:rPr>
        <w:t>Collaborates with clinical and financial teams to develop strategies that meet value-based care objectives</w:t>
      </w:r>
    </w:p>
    <w:p w14:paraId="61DFF8C9" w14:textId="568925CF" w:rsidR="00ED4D49" w:rsidRDefault="00F9158E" w:rsidP="00F9158E">
      <w:pPr>
        <w:pStyle w:val="text6"/>
        <w:numPr>
          <w:ilvl w:val="0"/>
          <w:numId w:val="28"/>
        </w:numPr>
        <w:ind w:left="-90" w:hanging="180"/>
        <w:rPr>
          <w:rFonts w:asciiTheme="minorHAnsi" w:hAnsiTheme="minorHAnsi" w:cstheme="minorHAnsi"/>
          <w:sz w:val="22"/>
          <w:szCs w:val="22"/>
        </w:rPr>
      </w:pPr>
      <w:r w:rsidRPr="00F9158E">
        <w:rPr>
          <w:rFonts w:asciiTheme="minorHAnsi" w:hAnsiTheme="minorHAnsi" w:cstheme="minorHAnsi"/>
          <w:sz w:val="22"/>
          <w:szCs w:val="22"/>
        </w:rPr>
        <w:t>Leads efforts to optimize revenue through effective management of risk</w:t>
      </w:r>
      <w:r>
        <w:rPr>
          <w:rFonts w:asciiTheme="minorHAnsi" w:hAnsiTheme="minorHAnsi" w:cstheme="minorHAnsi"/>
          <w:sz w:val="22"/>
          <w:szCs w:val="22"/>
        </w:rPr>
        <w:t xml:space="preserve"> </w:t>
      </w:r>
      <w:r w:rsidRPr="00F9158E">
        <w:rPr>
          <w:rFonts w:asciiTheme="minorHAnsi" w:hAnsiTheme="minorHAnsi" w:cstheme="minorHAnsi"/>
          <w:sz w:val="22"/>
          <w:szCs w:val="22"/>
        </w:rPr>
        <w:t>adjusted payments and performance incentives</w:t>
      </w:r>
    </w:p>
    <w:p w14:paraId="1FAFDE68" w14:textId="3C7B055A" w:rsidR="00C72140" w:rsidRDefault="00C72140" w:rsidP="00C72140">
      <w:pPr>
        <w:pStyle w:val="text6"/>
        <w:numPr>
          <w:ilvl w:val="0"/>
          <w:numId w:val="28"/>
        </w:numPr>
        <w:ind w:left="-90" w:hanging="180"/>
        <w:rPr>
          <w:rFonts w:asciiTheme="minorHAnsi" w:hAnsiTheme="minorHAnsi" w:cstheme="minorHAnsi"/>
          <w:sz w:val="22"/>
          <w:szCs w:val="22"/>
        </w:rPr>
      </w:pPr>
      <w:r w:rsidRPr="00C72140">
        <w:rPr>
          <w:rFonts w:asciiTheme="minorHAnsi" w:hAnsiTheme="minorHAnsi" w:cstheme="minorHAnsi"/>
          <w:sz w:val="22"/>
          <w:szCs w:val="22"/>
        </w:rPr>
        <w:t>Monitors quality and financial metrics, ensuring compliance with contractual obligations and regulatory standards</w:t>
      </w:r>
    </w:p>
    <w:p w14:paraId="44DEAE89" w14:textId="2139ABA8" w:rsidR="00BD4FC1" w:rsidRPr="00BD4FC1" w:rsidRDefault="00BD4FC1" w:rsidP="00BD4FC1">
      <w:pPr>
        <w:pStyle w:val="text6"/>
        <w:numPr>
          <w:ilvl w:val="0"/>
          <w:numId w:val="28"/>
        </w:numPr>
        <w:ind w:left="-90" w:hanging="180"/>
        <w:rPr>
          <w:rFonts w:asciiTheme="minorHAnsi" w:hAnsiTheme="minorHAnsi" w:cstheme="minorHAnsi"/>
          <w:sz w:val="22"/>
          <w:szCs w:val="22"/>
        </w:rPr>
      </w:pPr>
      <w:r w:rsidRPr="00BD4FC1">
        <w:rPr>
          <w:rFonts w:asciiTheme="minorHAnsi" w:hAnsiTheme="minorHAnsi" w:cstheme="minorHAnsi"/>
          <w:sz w:val="22"/>
          <w:szCs w:val="22"/>
        </w:rPr>
        <w:t>Manages relationships with payer partners, negotiating terms and managing expectations to support organizational goals</w:t>
      </w:r>
    </w:p>
    <w:tbl>
      <w:tblPr>
        <w:tblStyle w:val="TableGrid"/>
        <w:tblW w:w="10898" w:type="dxa"/>
        <w:tblInd w:w="-288" w:type="dxa"/>
        <w:tblBorders>
          <w:left w:val="dotted" w:sz="18" w:space="0" w:color="BFBFBF" w:themeColor="background1" w:themeShade="BF"/>
        </w:tblBorders>
        <w:tblCellMar>
          <w:left w:w="0" w:type="dxa"/>
          <w:right w:w="0" w:type="dxa"/>
        </w:tblCellMar>
        <w:tblLook w:val="04A0" w:firstRow="1" w:lastRow="0" w:firstColumn="1" w:lastColumn="0" w:noHBand="0" w:noVBand="1"/>
        <w:tblDescription w:val="Experience layout table"/>
      </w:tblPr>
      <w:tblGrid>
        <w:gridCol w:w="10898"/>
      </w:tblGrid>
      <w:tr w:rsidR="001D0BF1" w:rsidRPr="0086453D" w14:paraId="1CC3FB4C" w14:textId="77777777" w:rsidTr="008677F0">
        <w:trPr>
          <w:trHeight w:val="3154"/>
        </w:trPr>
        <w:tc>
          <w:tcPr>
            <w:tcW w:w="10898" w:type="dxa"/>
            <w:tcBorders>
              <w:left w:val="nil"/>
              <w:bottom w:val="nil"/>
            </w:tcBorders>
          </w:tcPr>
          <w:p w14:paraId="01BC1B08" w14:textId="43CC28A0" w:rsidR="003F7810" w:rsidRPr="0086453D" w:rsidRDefault="003F7810" w:rsidP="003F7810">
            <w:pPr>
              <w:pStyle w:val="Heading3"/>
              <w:contextualSpacing w:val="0"/>
              <w:rPr>
                <w:rFonts w:cstheme="minorHAnsi"/>
                <w:sz w:val="24"/>
              </w:rPr>
            </w:pPr>
            <w:r w:rsidRPr="0086453D">
              <w:rPr>
                <w:rFonts w:cstheme="minorHAnsi"/>
                <w:sz w:val="24"/>
              </w:rPr>
              <w:t>August 2025 – PRESENT</w:t>
            </w:r>
          </w:p>
          <w:p w14:paraId="2865B5C2" w14:textId="6A325659" w:rsidR="003F7810" w:rsidRPr="0086453D" w:rsidRDefault="003F7810" w:rsidP="003F7810">
            <w:pPr>
              <w:pStyle w:val="Heading2"/>
              <w:contextualSpacing w:val="0"/>
              <w:rPr>
                <w:rStyle w:val="SubtleReference"/>
                <w:rFonts w:cstheme="minorHAnsi"/>
                <w:color w:val="404040" w:themeColor="text1" w:themeTint="BF"/>
                <w:sz w:val="24"/>
                <w:szCs w:val="24"/>
              </w:rPr>
            </w:pPr>
            <w:r w:rsidRPr="0086453D">
              <w:rPr>
                <w:rFonts w:cstheme="minorHAnsi"/>
                <w:sz w:val="24"/>
                <w:szCs w:val="24"/>
              </w:rPr>
              <w:t xml:space="preserve">term lecturer, </w:t>
            </w:r>
            <w:r w:rsidRPr="0086453D">
              <w:rPr>
                <w:rStyle w:val="SubtleReference"/>
                <w:rFonts w:cstheme="minorHAnsi"/>
                <w:color w:val="404040" w:themeColor="text1" w:themeTint="BF"/>
                <w:sz w:val="24"/>
                <w:szCs w:val="24"/>
              </w:rPr>
              <w:t>mass general hospital institute of health professions</w:t>
            </w:r>
          </w:p>
          <w:p w14:paraId="14DD1D5C" w14:textId="710E6473" w:rsidR="003F7810" w:rsidRPr="0086453D" w:rsidRDefault="0086453D" w:rsidP="00C72140">
            <w:pPr>
              <w:pStyle w:val="text6"/>
              <w:numPr>
                <w:ilvl w:val="0"/>
                <w:numId w:val="28"/>
              </w:numPr>
              <w:ind w:left="195" w:hanging="195"/>
              <w:rPr>
                <w:rFonts w:asciiTheme="minorHAnsi" w:hAnsiTheme="minorHAnsi" w:cstheme="minorHAnsi"/>
                <w:sz w:val="22"/>
                <w:szCs w:val="22"/>
              </w:rPr>
            </w:pPr>
            <w:r w:rsidRPr="0086453D">
              <w:rPr>
                <w:rFonts w:asciiTheme="minorHAnsi" w:hAnsiTheme="minorHAnsi" w:cstheme="minorHAnsi"/>
                <w:sz w:val="22"/>
                <w:szCs w:val="22"/>
              </w:rPr>
              <w:t>C</w:t>
            </w:r>
            <w:r>
              <w:rPr>
                <w:rFonts w:asciiTheme="minorHAnsi" w:hAnsiTheme="minorHAnsi" w:cstheme="minorHAnsi"/>
                <w:sz w:val="22"/>
                <w:szCs w:val="22"/>
              </w:rPr>
              <w:t>ourse</w:t>
            </w:r>
            <w:r w:rsidR="00193FA8">
              <w:rPr>
                <w:rFonts w:asciiTheme="minorHAnsi" w:hAnsiTheme="minorHAnsi" w:cstheme="minorHAnsi"/>
                <w:sz w:val="22"/>
                <w:szCs w:val="22"/>
              </w:rPr>
              <w:t>s</w:t>
            </w:r>
            <w:r w:rsidRPr="0086453D">
              <w:rPr>
                <w:rFonts w:asciiTheme="minorHAnsi" w:hAnsiTheme="minorHAnsi" w:cstheme="minorHAnsi"/>
                <w:sz w:val="22"/>
                <w:szCs w:val="22"/>
              </w:rPr>
              <w:t>: Healthcare Strategy for MHA program</w:t>
            </w:r>
            <w:r w:rsidR="00193FA8">
              <w:rPr>
                <w:rFonts w:asciiTheme="minorHAnsi" w:hAnsiTheme="minorHAnsi" w:cstheme="minorHAnsi"/>
                <w:sz w:val="22"/>
                <w:szCs w:val="22"/>
              </w:rPr>
              <w:t>; Quality Improvement for MHA program</w:t>
            </w:r>
          </w:p>
          <w:p w14:paraId="6DC4E1E8" w14:textId="769BC86B" w:rsidR="00DA52E6" w:rsidRPr="0086453D" w:rsidRDefault="00DA52E6" w:rsidP="001D0BF1">
            <w:pPr>
              <w:pStyle w:val="Heading3"/>
              <w:contextualSpacing w:val="0"/>
              <w:rPr>
                <w:rFonts w:cstheme="minorHAnsi"/>
                <w:sz w:val="24"/>
              </w:rPr>
            </w:pPr>
            <w:r w:rsidRPr="0086453D">
              <w:rPr>
                <w:rFonts w:cstheme="minorHAnsi"/>
                <w:sz w:val="24"/>
              </w:rPr>
              <w:t xml:space="preserve">MARCH 2024 – </w:t>
            </w:r>
            <w:r w:rsidR="00493178">
              <w:rPr>
                <w:rFonts w:cstheme="minorHAnsi"/>
                <w:sz w:val="24"/>
              </w:rPr>
              <w:t>December 2025</w:t>
            </w:r>
          </w:p>
          <w:p w14:paraId="55D4894F" w14:textId="569324D4" w:rsidR="00DA52E6" w:rsidRPr="0086453D" w:rsidRDefault="00DA52E6" w:rsidP="00DA52E6">
            <w:pPr>
              <w:pStyle w:val="Heading2"/>
              <w:contextualSpacing w:val="0"/>
              <w:rPr>
                <w:rFonts w:cstheme="minorHAnsi"/>
                <w:color w:val="404040" w:themeColor="text1" w:themeTint="BF"/>
                <w:sz w:val="24"/>
                <w:szCs w:val="24"/>
              </w:rPr>
            </w:pPr>
            <w:r w:rsidRPr="0086453D">
              <w:rPr>
                <w:rFonts w:cstheme="minorHAnsi"/>
                <w:sz w:val="24"/>
                <w:szCs w:val="24"/>
              </w:rPr>
              <w:t xml:space="preserve">SENIOR MANAGER OF ANALYTICS, </w:t>
            </w:r>
            <w:r w:rsidRPr="0086453D">
              <w:rPr>
                <w:rStyle w:val="SubtleReference"/>
                <w:rFonts w:cstheme="minorHAnsi"/>
                <w:color w:val="404040" w:themeColor="text1" w:themeTint="BF"/>
                <w:sz w:val="24"/>
                <w:szCs w:val="24"/>
              </w:rPr>
              <w:t>DIGITAL – POPULATION HEALTH, MASS GENERAL BRIGHAM</w:t>
            </w:r>
          </w:p>
          <w:p w14:paraId="3A3F4091" w14:textId="3D563E8E" w:rsidR="003F7810" w:rsidRDefault="003F7810" w:rsidP="00C72140">
            <w:pPr>
              <w:pStyle w:val="text6"/>
              <w:numPr>
                <w:ilvl w:val="0"/>
                <w:numId w:val="28"/>
              </w:numPr>
              <w:ind w:left="195" w:hanging="195"/>
              <w:rPr>
                <w:rFonts w:asciiTheme="minorHAnsi" w:hAnsiTheme="minorHAnsi" w:cstheme="minorHAnsi"/>
                <w:sz w:val="22"/>
                <w:szCs w:val="22"/>
              </w:rPr>
            </w:pPr>
            <w:r w:rsidRPr="003F7810">
              <w:rPr>
                <w:rFonts w:asciiTheme="minorHAnsi" w:hAnsiTheme="minorHAnsi" w:cstheme="minorHAnsi"/>
                <w:sz w:val="22"/>
                <w:szCs w:val="22"/>
              </w:rPr>
              <w:t xml:space="preserve">Lead and manage a team of 5–10 </w:t>
            </w:r>
            <w:r w:rsidRPr="0086453D">
              <w:rPr>
                <w:rFonts w:asciiTheme="minorHAnsi" w:hAnsiTheme="minorHAnsi" w:cstheme="minorHAnsi"/>
                <w:sz w:val="22"/>
                <w:szCs w:val="22"/>
              </w:rPr>
              <w:t xml:space="preserve">product managers, </w:t>
            </w:r>
            <w:r w:rsidRPr="003F7810">
              <w:rPr>
                <w:rFonts w:asciiTheme="minorHAnsi" w:hAnsiTheme="minorHAnsi" w:cstheme="minorHAnsi"/>
                <w:sz w:val="22"/>
                <w:szCs w:val="22"/>
              </w:rPr>
              <w:t>analysts, engineers, and BI developers, delivering enterprise-level quality and performance analytics for Medicare, Medicaid, and commercial lines of business</w:t>
            </w:r>
          </w:p>
          <w:p w14:paraId="03642B26" w14:textId="77777777" w:rsidR="00F025A8" w:rsidRPr="00F025A8" w:rsidRDefault="001028F3" w:rsidP="00C72140">
            <w:pPr>
              <w:pStyle w:val="text6"/>
              <w:numPr>
                <w:ilvl w:val="0"/>
                <w:numId w:val="28"/>
              </w:numPr>
              <w:ind w:left="195" w:hanging="195"/>
              <w:rPr>
                <w:rFonts w:asciiTheme="minorHAnsi" w:hAnsiTheme="minorHAnsi" w:cstheme="minorHAnsi"/>
                <w:sz w:val="22"/>
                <w:szCs w:val="22"/>
              </w:rPr>
            </w:pPr>
            <w:r w:rsidRPr="001028F3">
              <w:rPr>
                <w:rFonts w:asciiTheme="minorHAnsi" w:hAnsiTheme="minorHAnsi" w:cstheme="minorHAnsi"/>
                <w:sz w:val="22"/>
                <w:szCs w:val="22"/>
              </w:rPr>
              <w:t xml:space="preserve">Lead the </w:t>
            </w:r>
            <w:r w:rsidRPr="004C629D">
              <w:rPr>
                <w:rFonts w:asciiTheme="minorHAnsi" w:hAnsiTheme="minorHAnsi" w:cstheme="minorHAnsi"/>
                <w:sz w:val="22"/>
                <w:szCs w:val="22"/>
              </w:rPr>
              <w:t>Population Health Quality Analytics Team</w:t>
            </w:r>
          </w:p>
          <w:p w14:paraId="279CD75D" w14:textId="7A96B9D5" w:rsidR="003F7810" w:rsidRPr="003F7810" w:rsidRDefault="003F7810" w:rsidP="00C72140">
            <w:pPr>
              <w:pStyle w:val="text6"/>
              <w:numPr>
                <w:ilvl w:val="0"/>
                <w:numId w:val="28"/>
              </w:numPr>
              <w:ind w:left="195" w:hanging="195"/>
              <w:rPr>
                <w:rFonts w:asciiTheme="minorHAnsi" w:hAnsiTheme="minorHAnsi" w:cstheme="minorHAnsi"/>
                <w:sz w:val="22"/>
                <w:szCs w:val="22"/>
              </w:rPr>
            </w:pPr>
            <w:r w:rsidRPr="003F7810">
              <w:rPr>
                <w:rFonts w:asciiTheme="minorHAnsi" w:hAnsiTheme="minorHAnsi" w:cstheme="minorHAnsi"/>
                <w:sz w:val="22"/>
                <w:szCs w:val="22"/>
              </w:rPr>
              <w:t>Partner with senior leadership to define and implement HEDIS and quality performance strategies, aligning operational and data workflows to NCQA, CMS, and payer requirements</w:t>
            </w:r>
          </w:p>
          <w:p w14:paraId="46FED8B6" w14:textId="1BA45423" w:rsidR="003F7810" w:rsidRPr="003F7810" w:rsidRDefault="003F7810" w:rsidP="00C72140">
            <w:pPr>
              <w:pStyle w:val="text6"/>
              <w:numPr>
                <w:ilvl w:val="0"/>
                <w:numId w:val="28"/>
              </w:numPr>
              <w:ind w:left="195" w:hanging="195"/>
              <w:rPr>
                <w:rFonts w:asciiTheme="minorHAnsi" w:hAnsiTheme="minorHAnsi" w:cstheme="minorHAnsi"/>
                <w:sz w:val="22"/>
                <w:szCs w:val="22"/>
              </w:rPr>
            </w:pPr>
            <w:r w:rsidRPr="003F7810">
              <w:rPr>
                <w:rFonts w:asciiTheme="minorHAnsi" w:hAnsiTheme="minorHAnsi" w:cstheme="minorHAnsi"/>
                <w:sz w:val="22"/>
                <w:szCs w:val="22"/>
              </w:rPr>
              <w:t>Oversee integration of EMR, claims, and supplemental data to ensure accuracy in HEDIS submissions and quality reporting.</w:t>
            </w:r>
          </w:p>
          <w:p w14:paraId="39CC945C" w14:textId="0FCE7A0A" w:rsidR="003F7810" w:rsidRDefault="003F7810" w:rsidP="00C72140">
            <w:pPr>
              <w:pStyle w:val="text6"/>
              <w:numPr>
                <w:ilvl w:val="0"/>
                <w:numId w:val="28"/>
              </w:numPr>
              <w:ind w:left="195" w:hanging="195"/>
              <w:rPr>
                <w:rFonts w:asciiTheme="minorHAnsi" w:hAnsiTheme="minorHAnsi" w:cstheme="minorHAnsi"/>
                <w:sz w:val="22"/>
                <w:szCs w:val="22"/>
              </w:rPr>
            </w:pPr>
            <w:r w:rsidRPr="003F7810">
              <w:rPr>
                <w:rFonts w:asciiTheme="minorHAnsi" w:hAnsiTheme="minorHAnsi" w:cstheme="minorHAnsi"/>
                <w:sz w:val="22"/>
                <w:szCs w:val="22"/>
              </w:rPr>
              <w:t xml:space="preserve">Collaborate </w:t>
            </w:r>
            <w:r w:rsidRPr="0086453D">
              <w:rPr>
                <w:rFonts w:asciiTheme="minorHAnsi" w:hAnsiTheme="minorHAnsi" w:cstheme="minorHAnsi"/>
                <w:sz w:val="22"/>
                <w:szCs w:val="22"/>
              </w:rPr>
              <w:t>between Quality Operations</w:t>
            </w:r>
            <w:r w:rsidRPr="003F7810">
              <w:rPr>
                <w:rFonts w:asciiTheme="minorHAnsi" w:hAnsiTheme="minorHAnsi" w:cstheme="minorHAnsi"/>
                <w:sz w:val="22"/>
                <w:szCs w:val="22"/>
              </w:rPr>
              <w:t xml:space="preserve"> partners to develop dashboards </w:t>
            </w:r>
            <w:r w:rsidRPr="0086453D">
              <w:rPr>
                <w:rFonts w:asciiTheme="minorHAnsi" w:hAnsiTheme="minorHAnsi" w:cstheme="minorHAnsi"/>
                <w:sz w:val="22"/>
                <w:szCs w:val="22"/>
              </w:rPr>
              <w:t>and extract reporting,</w:t>
            </w:r>
            <w:r w:rsidRPr="003F7810">
              <w:rPr>
                <w:rFonts w:asciiTheme="minorHAnsi" w:hAnsiTheme="minorHAnsi" w:cstheme="minorHAnsi"/>
                <w:sz w:val="22"/>
                <w:szCs w:val="22"/>
              </w:rPr>
              <w:t xml:space="preserve"> prospective and </w:t>
            </w:r>
            <w:r w:rsidRPr="0086453D">
              <w:rPr>
                <w:rFonts w:asciiTheme="minorHAnsi" w:hAnsiTheme="minorHAnsi" w:cstheme="minorHAnsi"/>
                <w:sz w:val="22"/>
                <w:szCs w:val="22"/>
              </w:rPr>
              <w:t>retrospective</w:t>
            </w:r>
            <w:r w:rsidRPr="003F7810">
              <w:rPr>
                <w:rFonts w:asciiTheme="minorHAnsi" w:hAnsiTheme="minorHAnsi" w:cstheme="minorHAnsi"/>
                <w:sz w:val="22"/>
                <w:szCs w:val="22"/>
              </w:rPr>
              <w:t xml:space="preserve"> review processes</w:t>
            </w:r>
            <w:r w:rsidRPr="0086453D">
              <w:rPr>
                <w:rFonts w:asciiTheme="minorHAnsi" w:hAnsiTheme="minorHAnsi" w:cstheme="minorHAnsi"/>
                <w:sz w:val="22"/>
                <w:szCs w:val="22"/>
              </w:rPr>
              <w:t>, and data integrity</w:t>
            </w:r>
          </w:p>
          <w:p w14:paraId="52BFE7FF" w14:textId="00083CC9" w:rsidR="0086453D" w:rsidRPr="003F7810" w:rsidRDefault="0086453D" w:rsidP="00C72140">
            <w:pPr>
              <w:pStyle w:val="text6"/>
              <w:numPr>
                <w:ilvl w:val="0"/>
                <w:numId w:val="28"/>
              </w:numPr>
              <w:ind w:left="195" w:hanging="195"/>
              <w:rPr>
                <w:rFonts w:asciiTheme="minorHAnsi" w:hAnsiTheme="minorHAnsi" w:cstheme="minorHAnsi"/>
                <w:sz w:val="22"/>
                <w:szCs w:val="22"/>
              </w:rPr>
            </w:pPr>
            <w:r>
              <w:rPr>
                <w:rFonts w:asciiTheme="minorHAnsi" w:hAnsiTheme="minorHAnsi" w:cstheme="minorHAnsi"/>
                <w:sz w:val="22"/>
                <w:szCs w:val="22"/>
              </w:rPr>
              <w:t>Partner with Mass General Brigham Health Plan Quality team for data integrity and enhancements</w:t>
            </w:r>
          </w:p>
          <w:p w14:paraId="7363455D" w14:textId="351B75B9" w:rsidR="00DA52E6" w:rsidRPr="0086453D" w:rsidRDefault="00DA52E6" w:rsidP="001D0BF1">
            <w:pPr>
              <w:pStyle w:val="Heading3"/>
              <w:contextualSpacing w:val="0"/>
              <w:rPr>
                <w:rFonts w:cstheme="minorHAnsi"/>
                <w:sz w:val="24"/>
              </w:rPr>
            </w:pPr>
            <w:r w:rsidRPr="0086453D">
              <w:rPr>
                <w:rFonts w:cstheme="minorHAnsi"/>
                <w:sz w:val="24"/>
              </w:rPr>
              <w:t>OCTOBER 2023-FEBRUARY 2024</w:t>
            </w:r>
          </w:p>
          <w:p w14:paraId="5CD6A884" w14:textId="471BB705" w:rsidR="00DA52E6" w:rsidRPr="0086453D" w:rsidRDefault="00DA52E6" w:rsidP="00DA52E6">
            <w:pPr>
              <w:pStyle w:val="Heading2"/>
              <w:contextualSpacing w:val="0"/>
              <w:rPr>
                <w:rStyle w:val="SubtleReference"/>
                <w:rFonts w:cstheme="minorHAnsi"/>
                <w:color w:val="404040" w:themeColor="text1" w:themeTint="BF"/>
                <w:sz w:val="24"/>
                <w:szCs w:val="24"/>
              </w:rPr>
            </w:pPr>
            <w:r w:rsidRPr="0086453D">
              <w:rPr>
                <w:rFonts w:cstheme="minorHAnsi"/>
                <w:sz w:val="24"/>
                <w:szCs w:val="24"/>
              </w:rPr>
              <w:t xml:space="preserve">PRODUCT MANAGER, </w:t>
            </w:r>
            <w:r w:rsidRPr="0086453D">
              <w:rPr>
                <w:rStyle w:val="SubtleReference"/>
                <w:rFonts w:cstheme="minorHAnsi"/>
                <w:color w:val="404040" w:themeColor="text1" w:themeTint="BF"/>
                <w:sz w:val="24"/>
                <w:szCs w:val="24"/>
              </w:rPr>
              <w:t>DIGITAL – POPULATION HEALTH, MASS GENERAL BRIGHAM</w:t>
            </w:r>
          </w:p>
          <w:p w14:paraId="4D31342C" w14:textId="77777777" w:rsidR="00F611FB" w:rsidRPr="0086453D" w:rsidRDefault="00F611FB" w:rsidP="00DA52E6">
            <w:pPr>
              <w:pStyle w:val="Heading2"/>
              <w:contextualSpacing w:val="0"/>
              <w:rPr>
                <w:rFonts w:cstheme="minorHAnsi"/>
                <w:color w:val="404040" w:themeColor="text1" w:themeTint="BF"/>
                <w:sz w:val="22"/>
                <w:szCs w:val="22"/>
              </w:rPr>
            </w:pPr>
          </w:p>
          <w:p w14:paraId="002DAFCA" w14:textId="04493D74" w:rsidR="0051424F" w:rsidRPr="0086453D" w:rsidRDefault="0051424F" w:rsidP="0051424F">
            <w:pPr>
              <w:pStyle w:val="ListParagraph"/>
              <w:numPr>
                <w:ilvl w:val="0"/>
                <w:numId w:val="28"/>
              </w:numPr>
              <w:rPr>
                <w:rFonts w:cstheme="minorHAnsi"/>
                <w:color w:val="000000" w:themeColor="text1"/>
              </w:rPr>
            </w:pPr>
            <w:r w:rsidRPr="0086453D">
              <w:rPr>
                <w:rFonts w:cstheme="minorHAnsi"/>
                <w:color w:val="000000" w:themeColor="text1"/>
              </w:rPr>
              <w:lastRenderedPageBreak/>
              <w:t>Acted as primary liaison between business stakeholders and digital teams, translating strategic goals into actionable analytic products</w:t>
            </w:r>
          </w:p>
          <w:p w14:paraId="73BD83FD" w14:textId="7036E056" w:rsidR="0051424F" w:rsidRPr="0086453D" w:rsidRDefault="0051424F" w:rsidP="0051424F">
            <w:pPr>
              <w:pStyle w:val="ListParagraph"/>
              <w:numPr>
                <w:ilvl w:val="0"/>
                <w:numId w:val="28"/>
              </w:numPr>
              <w:rPr>
                <w:rFonts w:cstheme="minorHAnsi"/>
                <w:color w:val="000000" w:themeColor="text1"/>
              </w:rPr>
            </w:pPr>
            <w:r w:rsidRPr="0086453D">
              <w:rPr>
                <w:rFonts w:cstheme="minorHAnsi"/>
                <w:color w:val="000000" w:themeColor="text1"/>
              </w:rPr>
              <w:t>Developed and prioritized data roadmaps to support clinical and operational workflows</w:t>
            </w:r>
          </w:p>
          <w:p w14:paraId="487D762D" w14:textId="7B150392" w:rsidR="0051424F" w:rsidRPr="0086453D" w:rsidRDefault="0051424F" w:rsidP="0051424F">
            <w:pPr>
              <w:pStyle w:val="ListParagraph"/>
              <w:numPr>
                <w:ilvl w:val="0"/>
                <w:numId w:val="28"/>
              </w:numPr>
              <w:rPr>
                <w:rFonts w:cstheme="minorHAnsi"/>
                <w:color w:val="000000" w:themeColor="text1"/>
              </w:rPr>
            </w:pPr>
            <w:r w:rsidRPr="0086453D">
              <w:rPr>
                <w:rFonts w:cstheme="minorHAnsi"/>
                <w:color w:val="000000" w:themeColor="text1"/>
              </w:rPr>
              <w:t>Articulated value propositions for analytics products to ensure adoption and impact on member and provider outcomes</w:t>
            </w:r>
          </w:p>
          <w:p w14:paraId="102B688E" w14:textId="77777777" w:rsidR="0051424F" w:rsidRPr="0086453D" w:rsidRDefault="0051424F" w:rsidP="0051424F">
            <w:pPr>
              <w:pStyle w:val="ListParagraph"/>
              <w:numPr>
                <w:ilvl w:val="0"/>
                <w:numId w:val="28"/>
              </w:numPr>
              <w:rPr>
                <w:rFonts w:cstheme="minorHAnsi"/>
                <w:color w:val="000000" w:themeColor="text1"/>
              </w:rPr>
            </w:pPr>
            <w:r w:rsidRPr="0086453D">
              <w:rPr>
                <w:rFonts w:cstheme="minorHAnsi"/>
                <w:color w:val="000000" w:themeColor="text1"/>
              </w:rPr>
              <w:t>Led stakeholder alignment and operational readiness for new analytics and reporting capabilities.</w:t>
            </w:r>
          </w:p>
          <w:p w14:paraId="6C56B8A5" w14:textId="7A1DA810" w:rsidR="0051424F" w:rsidRPr="0086453D" w:rsidRDefault="0051424F" w:rsidP="0051424F">
            <w:pPr>
              <w:pStyle w:val="ListParagraph"/>
              <w:numPr>
                <w:ilvl w:val="0"/>
                <w:numId w:val="28"/>
              </w:numPr>
              <w:rPr>
                <w:rFonts w:cstheme="minorHAnsi"/>
                <w:color w:val="000000" w:themeColor="text1"/>
              </w:rPr>
            </w:pPr>
            <w:r w:rsidRPr="0086453D">
              <w:rPr>
                <w:rFonts w:cstheme="minorHAnsi"/>
                <w:color w:val="000000" w:themeColor="text1"/>
              </w:rPr>
              <w:t>Directed initiatives from ideation through deployment and operationalization</w:t>
            </w:r>
          </w:p>
          <w:p w14:paraId="1F5001FA" w14:textId="75B88E58" w:rsidR="003F7810" w:rsidRDefault="003F7810" w:rsidP="0051424F">
            <w:pPr>
              <w:pStyle w:val="ListParagraph"/>
              <w:numPr>
                <w:ilvl w:val="0"/>
                <w:numId w:val="28"/>
              </w:numPr>
              <w:rPr>
                <w:rFonts w:cstheme="minorHAnsi"/>
                <w:color w:val="000000" w:themeColor="text1"/>
              </w:rPr>
            </w:pPr>
            <w:r w:rsidRPr="0086453D">
              <w:rPr>
                <w:rFonts w:cstheme="minorHAnsi"/>
                <w:color w:val="000000" w:themeColor="text1"/>
              </w:rPr>
              <w:t>Directed operational readiness for new reporting capabilities, ensuring alignment with HEDIS specifications and measure methodology updates</w:t>
            </w:r>
          </w:p>
          <w:p w14:paraId="4AD79C97" w14:textId="67E8A6A9" w:rsidR="009807F6" w:rsidRPr="0086453D" w:rsidRDefault="009807F6" w:rsidP="0051424F">
            <w:pPr>
              <w:pStyle w:val="ListParagraph"/>
              <w:numPr>
                <w:ilvl w:val="0"/>
                <w:numId w:val="28"/>
              </w:numPr>
              <w:rPr>
                <w:rFonts w:cstheme="minorHAnsi"/>
                <w:color w:val="000000" w:themeColor="text1"/>
              </w:rPr>
            </w:pPr>
            <w:r w:rsidRPr="009807F6">
              <w:rPr>
                <w:rFonts w:cstheme="minorHAnsi"/>
                <w:color w:val="000000" w:themeColor="text1"/>
              </w:rPr>
              <w:t xml:space="preserve">Translated strategic quality goals into </w:t>
            </w:r>
            <w:r w:rsidRPr="004C629D">
              <w:rPr>
                <w:rFonts w:cstheme="minorHAnsi"/>
                <w:color w:val="000000" w:themeColor="text1"/>
              </w:rPr>
              <w:t>analytic products supporting clinical and operational workflows</w:t>
            </w:r>
          </w:p>
          <w:p w14:paraId="4DBD053F" w14:textId="77777777" w:rsidR="00DA52E6" w:rsidRPr="0086453D" w:rsidRDefault="00DA52E6" w:rsidP="001D0BF1">
            <w:pPr>
              <w:pStyle w:val="Heading3"/>
              <w:contextualSpacing w:val="0"/>
              <w:rPr>
                <w:rFonts w:cstheme="minorHAnsi"/>
                <w:szCs w:val="22"/>
              </w:rPr>
            </w:pPr>
          </w:p>
          <w:p w14:paraId="53DE3050" w14:textId="4268E8F0" w:rsidR="001D0BF1" w:rsidRPr="0086453D" w:rsidRDefault="000E2DAD" w:rsidP="001D0BF1">
            <w:pPr>
              <w:pStyle w:val="Heading3"/>
              <w:contextualSpacing w:val="0"/>
              <w:rPr>
                <w:rFonts w:cstheme="minorHAnsi"/>
                <w:sz w:val="24"/>
              </w:rPr>
            </w:pPr>
            <w:r w:rsidRPr="0086453D">
              <w:rPr>
                <w:rFonts w:cstheme="minorHAnsi"/>
                <w:sz w:val="24"/>
              </w:rPr>
              <w:t xml:space="preserve">march 2022 to </w:t>
            </w:r>
            <w:r w:rsidR="00DA52E6" w:rsidRPr="0086453D">
              <w:rPr>
                <w:rFonts w:cstheme="minorHAnsi"/>
                <w:sz w:val="24"/>
              </w:rPr>
              <w:t>SEPTEMBER 2023</w:t>
            </w:r>
          </w:p>
          <w:p w14:paraId="0DF054B1" w14:textId="77777777" w:rsidR="001D0BF1" w:rsidRPr="0086453D" w:rsidRDefault="000E2DAD" w:rsidP="001D0BF1">
            <w:pPr>
              <w:pStyle w:val="Heading2"/>
              <w:contextualSpacing w:val="0"/>
              <w:rPr>
                <w:rFonts w:cstheme="minorHAnsi"/>
                <w:color w:val="404040" w:themeColor="text1" w:themeTint="BF"/>
                <w:sz w:val="24"/>
                <w:szCs w:val="24"/>
              </w:rPr>
            </w:pPr>
            <w:r w:rsidRPr="0086453D">
              <w:rPr>
                <w:rFonts w:cstheme="minorHAnsi"/>
                <w:sz w:val="24"/>
                <w:szCs w:val="24"/>
              </w:rPr>
              <w:t>manager of quality and performance</w:t>
            </w:r>
            <w:r w:rsidR="001D0BF1" w:rsidRPr="0086453D">
              <w:rPr>
                <w:rFonts w:cstheme="minorHAnsi"/>
                <w:sz w:val="24"/>
                <w:szCs w:val="24"/>
              </w:rPr>
              <w:t xml:space="preserve">, </w:t>
            </w:r>
            <w:r w:rsidRPr="0086453D">
              <w:rPr>
                <w:rStyle w:val="SubtleReference"/>
                <w:rFonts w:cstheme="minorHAnsi"/>
                <w:color w:val="404040" w:themeColor="text1" w:themeTint="BF"/>
                <w:sz w:val="24"/>
                <w:szCs w:val="24"/>
              </w:rPr>
              <w:t>p</w:t>
            </w:r>
            <w:r w:rsidR="003F3729" w:rsidRPr="0086453D">
              <w:rPr>
                <w:rStyle w:val="SubtleReference"/>
                <w:rFonts w:cstheme="minorHAnsi"/>
                <w:color w:val="404040" w:themeColor="text1" w:themeTint="BF"/>
                <w:sz w:val="24"/>
                <w:szCs w:val="24"/>
              </w:rPr>
              <w:t>opulation health &amp; contracting</w:t>
            </w:r>
            <w:r w:rsidR="00587F28" w:rsidRPr="0086453D">
              <w:rPr>
                <w:rStyle w:val="SubtleReference"/>
                <w:rFonts w:cstheme="minorHAnsi"/>
                <w:color w:val="404040" w:themeColor="text1" w:themeTint="BF"/>
                <w:sz w:val="24"/>
                <w:szCs w:val="24"/>
              </w:rPr>
              <w:t xml:space="preserve"> (South shore i</w:t>
            </w:r>
            <w:r w:rsidR="00AA72B7" w:rsidRPr="0086453D">
              <w:rPr>
                <w:rStyle w:val="SubtleReference"/>
                <w:rFonts w:cstheme="minorHAnsi"/>
                <w:color w:val="404040" w:themeColor="text1" w:themeTint="BF"/>
                <w:sz w:val="24"/>
                <w:szCs w:val="24"/>
              </w:rPr>
              <w:t xml:space="preserve">ntegrated </w:t>
            </w:r>
            <w:r w:rsidR="00587F28" w:rsidRPr="0086453D">
              <w:rPr>
                <w:rStyle w:val="SubtleReference"/>
                <w:rFonts w:cstheme="minorHAnsi"/>
                <w:color w:val="404040" w:themeColor="text1" w:themeTint="BF"/>
                <w:sz w:val="24"/>
                <w:szCs w:val="24"/>
              </w:rPr>
              <w:t>d</w:t>
            </w:r>
            <w:r w:rsidR="00AA72B7" w:rsidRPr="0086453D">
              <w:rPr>
                <w:rStyle w:val="SubtleReference"/>
                <w:rFonts w:cstheme="minorHAnsi"/>
                <w:color w:val="404040" w:themeColor="text1" w:themeTint="BF"/>
                <w:sz w:val="24"/>
                <w:szCs w:val="24"/>
              </w:rPr>
              <w:t xml:space="preserve">elivery </w:t>
            </w:r>
            <w:r w:rsidR="00587F28" w:rsidRPr="0086453D">
              <w:rPr>
                <w:rStyle w:val="SubtleReference"/>
                <w:rFonts w:cstheme="minorHAnsi"/>
                <w:color w:val="404040" w:themeColor="text1" w:themeTint="BF"/>
                <w:sz w:val="24"/>
                <w:szCs w:val="24"/>
              </w:rPr>
              <w:t>n</w:t>
            </w:r>
            <w:r w:rsidR="00AA72B7" w:rsidRPr="0086453D">
              <w:rPr>
                <w:rStyle w:val="SubtleReference"/>
                <w:rFonts w:cstheme="minorHAnsi"/>
                <w:color w:val="404040" w:themeColor="text1" w:themeTint="BF"/>
                <w:sz w:val="24"/>
                <w:szCs w:val="24"/>
              </w:rPr>
              <w:t>etwork</w:t>
            </w:r>
            <w:r w:rsidR="00587F28" w:rsidRPr="0086453D">
              <w:rPr>
                <w:rStyle w:val="SubtleReference"/>
                <w:rFonts w:cstheme="minorHAnsi"/>
                <w:color w:val="404040" w:themeColor="text1" w:themeTint="BF"/>
                <w:sz w:val="24"/>
                <w:szCs w:val="24"/>
              </w:rPr>
              <w:t>)</w:t>
            </w:r>
            <w:r w:rsidR="00AC1BBC" w:rsidRPr="0086453D">
              <w:rPr>
                <w:rStyle w:val="SubtleReference"/>
                <w:rFonts w:cstheme="minorHAnsi"/>
                <w:color w:val="404040" w:themeColor="text1" w:themeTint="BF"/>
                <w:sz w:val="24"/>
                <w:szCs w:val="24"/>
              </w:rPr>
              <w:t>, SOUTH SHORE HEALTH</w:t>
            </w:r>
          </w:p>
          <w:p w14:paraId="30500C96" w14:textId="4A3196C7" w:rsidR="003F7810" w:rsidRPr="003F7810" w:rsidRDefault="003F7810" w:rsidP="003F7810">
            <w:pPr>
              <w:numPr>
                <w:ilvl w:val="0"/>
                <w:numId w:val="28"/>
              </w:numPr>
              <w:spacing w:before="100" w:beforeAutospacing="1" w:after="100" w:afterAutospacing="1"/>
              <w:rPr>
                <w:rFonts w:eastAsia="Times New Roman" w:cstheme="minorHAnsi"/>
                <w:color w:val="auto"/>
              </w:rPr>
            </w:pPr>
            <w:r w:rsidRPr="003F7810">
              <w:rPr>
                <w:rFonts w:eastAsia="Times New Roman" w:cstheme="minorHAnsi"/>
                <w:color w:val="auto"/>
              </w:rPr>
              <w:t>Directed all quality abstraction and appeals for commercial and government IDN contracts, including Medicaid ACO, MSSP, and BCBS HEDIS programs.</w:t>
            </w:r>
          </w:p>
          <w:p w14:paraId="09FF9848" w14:textId="67B9D9DF" w:rsidR="003F7810" w:rsidRPr="003F7810" w:rsidRDefault="003F7810" w:rsidP="003F7810">
            <w:pPr>
              <w:numPr>
                <w:ilvl w:val="0"/>
                <w:numId w:val="28"/>
              </w:numPr>
              <w:spacing w:before="100" w:beforeAutospacing="1" w:after="100" w:afterAutospacing="1"/>
              <w:rPr>
                <w:rFonts w:eastAsia="Times New Roman" w:cstheme="minorHAnsi"/>
                <w:color w:val="auto"/>
              </w:rPr>
            </w:pPr>
            <w:r w:rsidRPr="003F7810">
              <w:rPr>
                <w:rFonts w:eastAsia="Times New Roman" w:cstheme="minorHAnsi"/>
                <w:color w:val="auto"/>
              </w:rPr>
              <w:t>Managed prospective and retrospective chart reviews, ensuring compliance with NCQA and CMS guidelines.</w:t>
            </w:r>
          </w:p>
          <w:p w14:paraId="2D81C811" w14:textId="6560B5F6" w:rsidR="003F7810" w:rsidRPr="003F7810" w:rsidRDefault="003F7810" w:rsidP="003F7810">
            <w:pPr>
              <w:numPr>
                <w:ilvl w:val="0"/>
                <w:numId w:val="28"/>
              </w:numPr>
              <w:spacing w:before="100" w:beforeAutospacing="1" w:after="100" w:afterAutospacing="1"/>
              <w:rPr>
                <w:rFonts w:eastAsia="Times New Roman" w:cstheme="minorHAnsi"/>
                <w:color w:val="auto"/>
              </w:rPr>
            </w:pPr>
            <w:r w:rsidRPr="003F7810">
              <w:rPr>
                <w:rFonts w:eastAsia="Times New Roman" w:cstheme="minorHAnsi"/>
                <w:color w:val="auto"/>
              </w:rPr>
              <w:t>Coordinated annual HEDIS audit preparation, document collection, and stakeholder readiness; maintained continuous auditor communication.</w:t>
            </w:r>
          </w:p>
          <w:p w14:paraId="66E4F9B5" w14:textId="1E04A10E" w:rsidR="003F7810" w:rsidRPr="003F7810" w:rsidRDefault="003F7810" w:rsidP="003F7810">
            <w:pPr>
              <w:numPr>
                <w:ilvl w:val="0"/>
                <w:numId w:val="28"/>
              </w:numPr>
              <w:spacing w:before="100" w:beforeAutospacing="1" w:after="100" w:afterAutospacing="1"/>
              <w:rPr>
                <w:rFonts w:eastAsia="Times New Roman" w:cstheme="minorHAnsi"/>
                <w:color w:val="auto"/>
              </w:rPr>
            </w:pPr>
            <w:r w:rsidRPr="003F7810">
              <w:rPr>
                <w:rFonts w:eastAsia="Times New Roman" w:cstheme="minorHAnsi"/>
                <w:color w:val="auto"/>
              </w:rPr>
              <w:t xml:space="preserve">Led </w:t>
            </w:r>
            <w:r w:rsidRPr="0086453D">
              <w:rPr>
                <w:rFonts w:eastAsia="Times New Roman" w:cstheme="minorHAnsi"/>
                <w:color w:val="auto"/>
              </w:rPr>
              <w:t>practice</w:t>
            </w:r>
            <w:r w:rsidRPr="003F7810">
              <w:rPr>
                <w:rFonts w:eastAsia="Times New Roman" w:cstheme="minorHAnsi"/>
                <w:color w:val="auto"/>
              </w:rPr>
              <w:t xml:space="preserve"> performance oversight, resolving data errors and recovering $500K in quality revenue.</w:t>
            </w:r>
          </w:p>
          <w:p w14:paraId="394D0ACB" w14:textId="77777777" w:rsidR="003F7810" w:rsidRPr="0086453D" w:rsidRDefault="003F7810" w:rsidP="00E5485A">
            <w:pPr>
              <w:keepNext/>
              <w:widowControl w:val="0"/>
              <w:numPr>
                <w:ilvl w:val="0"/>
                <w:numId w:val="28"/>
              </w:numPr>
              <w:spacing w:before="100" w:beforeAutospacing="1" w:after="100" w:afterAutospacing="1"/>
              <w:rPr>
                <w:rFonts w:eastAsia="Times New Roman" w:cstheme="minorHAnsi"/>
                <w:color w:val="auto"/>
              </w:rPr>
            </w:pPr>
            <w:r w:rsidRPr="003F7810">
              <w:rPr>
                <w:rFonts w:eastAsia="Times New Roman" w:cstheme="minorHAnsi"/>
                <w:color w:val="auto"/>
              </w:rPr>
              <w:t>Partnered with provider engagement teams to deliver education on quality measures, coding, and documentation best practice</w:t>
            </w:r>
          </w:p>
          <w:p w14:paraId="679D8463" w14:textId="77777777" w:rsidR="00CA3D17" w:rsidRPr="0086453D" w:rsidRDefault="00CA3D17" w:rsidP="00CA3D17">
            <w:pPr>
              <w:pStyle w:val="Heading3"/>
              <w:contextualSpacing w:val="0"/>
              <w:rPr>
                <w:rFonts w:cstheme="minorHAnsi"/>
                <w:sz w:val="24"/>
              </w:rPr>
            </w:pPr>
            <w:r w:rsidRPr="0086453D">
              <w:rPr>
                <w:rFonts w:cstheme="minorHAnsi"/>
                <w:sz w:val="24"/>
              </w:rPr>
              <w:t xml:space="preserve">september 2019 </w:t>
            </w:r>
            <w:sdt>
              <w:sdtPr>
                <w:rPr>
                  <w:rFonts w:cstheme="minorHAnsi"/>
                  <w:sz w:val="24"/>
                </w:rPr>
                <w:alias w:val="Enter date to for company 2: "/>
                <w:tag w:val="Enter date to for company 2: "/>
                <w:id w:val="925229790"/>
                <w:placeholder>
                  <w:docPart w:val="E9A80AA19BB349C1B5F088C059D6E2AF"/>
                </w:placeholder>
                <w:temporary/>
                <w:showingPlcHdr/>
                <w15:appearance w15:val="hidden"/>
              </w:sdtPr>
              <w:sdtContent>
                <w:r w:rsidRPr="0086453D">
                  <w:rPr>
                    <w:rFonts w:cstheme="minorHAnsi"/>
                    <w:sz w:val="24"/>
                  </w:rPr>
                  <w:t>To</w:t>
                </w:r>
              </w:sdtContent>
            </w:sdt>
            <w:r w:rsidRPr="0086453D">
              <w:rPr>
                <w:rFonts w:cstheme="minorHAnsi"/>
                <w:sz w:val="24"/>
              </w:rPr>
              <w:t xml:space="preserve"> march 2022</w:t>
            </w:r>
          </w:p>
          <w:p w14:paraId="20ECBA96" w14:textId="77777777" w:rsidR="00CA3D17" w:rsidRPr="0086453D" w:rsidRDefault="00CA3D17" w:rsidP="00CA3D17">
            <w:pPr>
              <w:pStyle w:val="Heading2"/>
              <w:contextualSpacing w:val="0"/>
              <w:rPr>
                <w:rFonts w:cstheme="minorHAnsi"/>
                <w:color w:val="404040" w:themeColor="text1" w:themeTint="BF"/>
                <w:sz w:val="24"/>
                <w:szCs w:val="24"/>
              </w:rPr>
            </w:pPr>
            <w:r w:rsidRPr="0086453D">
              <w:rPr>
                <w:rFonts w:cstheme="minorHAnsi"/>
                <w:sz w:val="24"/>
                <w:szCs w:val="24"/>
              </w:rPr>
              <w:t xml:space="preserve">population health manager, </w:t>
            </w:r>
            <w:r w:rsidRPr="0086453D">
              <w:rPr>
                <w:rStyle w:val="SubtleReference"/>
                <w:rFonts w:cstheme="minorHAnsi"/>
                <w:color w:val="404040" w:themeColor="text1" w:themeTint="BF"/>
                <w:sz w:val="24"/>
                <w:szCs w:val="24"/>
              </w:rPr>
              <w:t>population heath, SOUTH SHORE HEALTH</w:t>
            </w:r>
          </w:p>
          <w:p w14:paraId="34BEC032" w14:textId="77777777" w:rsidR="00CA3D17" w:rsidRPr="003F7810" w:rsidRDefault="00CA3D17" w:rsidP="00CA3D17">
            <w:pPr>
              <w:numPr>
                <w:ilvl w:val="0"/>
                <w:numId w:val="24"/>
              </w:numPr>
              <w:spacing w:before="100" w:beforeAutospacing="1" w:after="100" w:afterAutospacing="1"/>
              <w:rPr>
                <w:rFonts w:eastAsia="Times New Roman" w:cstheme="minorHAnsi"/>
                <w:color w:val="auto"/>
              </w:rPr>
            </w:pPr>
            <w:r w:rsidRPr="003F7810">
              <w:rPr>
                <w:rFonts w:eastAsia="Times New Roman" w:cstheme="minorHAnsi"/>
                <w:color w:val="auto"/>
              </w:rPr>
              <w:t>Oversaw quality abstraction for multiple government and commercial programs, aligning workflows with HEDIS and Stars requirements.</w:t>
            </w:r>
          </w:p>
          <w:p w14:paraId="14DFFE61" w14:textId="77777777" w:rsidR="00CA3D17" w:rsidRPr="003F7810" w:rsidRDefault="00CA3D17" w:rsidP="00CA3D17">
            <w:pPr>
              <w:numPr>
                <w:ilvl w:val="0"/>
                <w:numId w:val="24"/>
              </w:numPr>
              <w:spacing w:before="100" w:beforeAutospacing="1" w:after="100" w:afterAutospacing="1"/>
              <w:rPr>
                <w:rFonts w:eastAsia="Times New Roman" w:cstheme="minorHAnsi"/>
                <w:color w:val="auto"/>
              </w:rPr>
            </w:pPr>
            <w:r w:rsidRPr="003F7810">
              <w:rPr>
                <w:rFonts w:eastAsia="Times New Roman" w:cstheme="minorHAnsi"/>
                <w:color w:val="auto"/>
              </w:rPr>
              <w:t>Developed supplemental data strategies to improve measure performance and data completeness.</w:t>
            </w:r>
          </w:p>
          <w:p w14:paraId="702E9C43" w14:textId="77777777" w:rsidR="00CA3D17" w:rsidRPr="0086453D" w:rsidRDefault="00CA3D17" w:rsidP="00CA3D17">
            <w:pPr>
              <w:numPr>
                <w:ilvl w:val="0"/>
                <w:numId w:val="24"/>
              </w:numPr>
              <w:spacing w:before="100" w:beforeAutospacing="1" w:after="100" w:afterAutospacing="1"/>
              <w:rPr>
                <w:rFonts w:eastAsia="Times New Roman" w:cstheme="minorHAnsi"/>
                <w:color w:val="auto"/>
              </w:rPr>
            </w:pPr>
            <w:r w:rsidRPr="003F7810">
              <w:rPr>
                <w:rFonts w:eastAsia="Times New Roman" w:cstheme="minorHAnsi"/>
                <w:color w:val="auto"/>
              </w:rPr>
              <w:t>Built cross-functional quality initiatives to address SDOH and improve patient outcomes</w:t>
            </w:r>
          </w:p>
          <w:p w14:paraId="787E34FE" w14:textId="677B4A30" w:rsidR="00CA3D17" w:rsidRPr="0086453D" w:rsidRDefault="00CA3D17" w:rsidP="008677F0">
            <w:pPr>
              <w:numPr>
                <w:ilvl w:val="0"/>
                <w:numId w:val="24"/>
              </w:numPr>
              <w:spacing w:before="100" w:beforeAutospacing="1" w:after="100" w:afterAutospacing="1"/>
              <w:rPr>
                <w:rFonts w:eastAsia="Times New Roman" w:cstheme="minorHAnsi"/>
                <w:color w:val="auto"/>
              </w:rPr>
            </w:pPr>
            <w:r w:rsidRPr="0086453D">
              <w:rPr>
                <w:rFonts w:eastAsia="Times New Roman" w:cstheme="minorHAnsi"/>
                <w:color w:val="auto"/>
              </w:rPr>
              <w:t>Stood up data warehouse in collaboration with Arcadia vendor solution</w:t>
            </w:r>
          </w:p>
        </w:tc>
      </w:tr>
    </w:tbl>
    <w:bookmarkEnd w:id="0" w:displacedByCustomXml="next"/>
    <w:sdt>
      <w:sdtPr>
        <w:rPr>
          <w:rFonts w:asciiTheme="minorHAnsi" w:hAnsiTheme="minorHAnsi" w:cstheme="minorHAnsi"/>
          <w:sz w:val="22"/>
          <w:szCs w:val="22"/>
        </w:rPr>
        <w:alias w:val="Education:"/>
        <w:tag w:val="Education:"/>
        <w:id w:val="-1908763273"/>
        <w:placeholder>
          <w:docPart w:val="DAFF5AFA74F448C89CBC12082446BC82"/>
        </w:placeholder>
        <w:temporary/>
        <w:showingPlcHdr/>
        <w15:appearance w15:val="hidden"/>
      </w:sdtPr>
      <w:sdtContent>
        <w:p w14:paraId="5CCA86AE" w14:textId="77777777" w:rsidR="00DA59AA" w:rsidRPr="0086453D" w:rsidRDefault="00DA59AA" w:rsidP="0097790C">
          <w:pPr>
            <w:pStyle w:val="Heading1"/>
            <w:rPr>
              <w:rFonts w:asciiTheme="minorHAnsi" w:hAnsiTheme="minorHAnsi" w:cstheme="minorHAnsi"/>
              <w:sz w:val="22"/>
              <w:szCs w:val="22"/>
            </w:rPr>
          </w:pPr>
          <w:r w:rsidRPr="0086453D">
            <w:rPr>
              <w:rFonts w:asciiTheme="minorHAnsi" w:hAnsiTheme="minorHAnsi" w:cstheme="minorHAnsi"/>
              <w:sz w:val="22"/>
              <w:szCs w:val="22"/>
            </w:rPr>
            <w:t>Education</w:t>
          </w:r>
        </w:p>
      </w:sdtContent>
    </w:sdt>
    <w:tbl>
      <w:tblPr>
        <w:tblStyle w:val="TableGrid"/>
        <w:tblW w:w="5542" w:type="pct"/>
        <w:tblInd w:w="-293"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10349"/>
      </w:tblGrid>
      <w:tr w:rsidR="001D0BF1" w:rsidRPr="0086453D" w14:paraId="46F68F38" w14:textId="77777777" w:rsidTr="00186BF1">
        <w:tc>
          <w:tcPr>
            <w:tcW w:w="10350" w:type="dxa"/>
          </w:tcPr>
          <w:p w14:paraId="1C8234D8" w14:textId="18CADE42" w:rsidR="006D6CAD" w:rsidRDefault="006D6CAD" w:rsidP="00557A09">
            <w:pPr>
              <w:pStyle w:val="Heading3"/>
              <w:contextualSpacing w:val="0"/>
              <w:rPr>
                <w:rFonts w:cstheme="minorHAnsi"/>
              </w:rPr>
            </w:pPr>
            <w:r>
              <w:rPr>
                <w:rFonts w:cstheme="minorHAnsi"/>
                <w:szCs w:val="22"/>
              </w:rPr>
              <w:t>2</w:t>
            </w:r>
            <w:r>
              <w:rPr>
                <w:rFonts w:cstheme="minorHAnsi"/>
              </w:rPr>
              <w:t>026</w:t>
            </w:r>
          </w:p>
          <w:p w14:paraId="2E0D2844" w14:textId="6F9E2784" w:rsidR="006D6CAD" w:rsidRPr="006D6CAD" w:rsidRDefault="006D6CAD" w:rsidP="006D6CAD">
            <w:pPr>
              <w:pStyle w:val="Heading2"/>
              <w:contextualSpacing w:val="0"/>
              <w:rPr>
                <w:rFonts w:cstheme="minorHAnsi"/>
                <w:b w:val="0"/>
                <w:smallCaps/>
                <w:color w:val="595959" w:themeColor="text1" w:themeTint="A6"/>
                <w:sz w:val="22"/>
                <w:szCs w:val="22"/>
              </w:rPr>
            </w:pPr>
            <w:r>
              <w:rPr>
                <w:rFonts w:cstheme="minorHAnsi"/>
                <w:smallCaps/>
                <w:sz w:val="22"/>
                <w:szCs w:val="22"/>
              </w:rPr>
              <w:t>f</w:t>
            </w:r>
            <w:r w:rsidR="005F71E5">
              <w:rPr>
                <w:rFonts w:cstheme="minorHAnsi"/>
                <w:smallCaps/>
                <w:sz w:val="22"/>
                <w:szCs w:val="22"/>
              </w:rPr>
              <w:t>.</w:t>
            </w:r>
            <w:r>
              <w:rPr>
                <w:rFonts w:cstheme="minorHAnsi"/>
                <w:smallCaps/>
                <w:sz w:val="22"/>
                <w:szCs w:val="22"/>
              </w:rPr>
              <w:t>a</w:t>
            </w:r>
            <w:r w:rsidR="005F71E5">
              <w:rPr>
                <w:rFonts w:cstheme="minorHAnsi"/>
                <w:smallCaps/>
                <w:sz w:val="22"/>
                <w:szCs w:val="22"/>
              </w:rPr>
              <w:t>.</w:t>
            </w:r>
            <w:r>
              <w:rPr>
                <w:rFonts w:cstheme="minorHAnsi"/>
                <w:smallCaps/>
                <w:sz w:val="22"/>
                <w:szCs w:val="22"/>
              </w:rPr>
              <w:t>c</w:t>
            </w:r>
            <w:r w:rsidR="005F71E5">
              <w:rPr>
                <w:rFonts w:cstheme="minorHAnsi"/>
                <w:smallCaps/>
                <w:sz w:val="22"/>
                <w:szCs w:val="22"/>
              </w:rPr>
              <w:t>.</w:t>
            </w:r>
            <w:r>
              <w:rPr>
                <w:rFonts w:cstheme="minorHAnsi"/>
                <w:smallCaps/>
                <w:sz w:val="22"/>
                <w:szCs w:val="22"/>
              </w:rPr>
              <w:t>h</w:t>
            </w:r>
            <w:r w:rsidR="005F71E5">
              <w:rPr>
                <w:rFonts w:cstheme="minorHAnsi"/>
                <w:smallCaps/>
                <w:sz w:val="22"/>
                <w:szCs w:val="22"/>
              </w:rPr>
              <w:t>.</w:t>
            </w:r>
            <w:r>
              <w:rPr>
                <w:rFonts w:cstheme="minorHAnsi"/>
                <w:smallCaps/>
                <w:sz w:val="22"/>
                <w:szCs w:val="22"/>
              </w:rPr>
              <w:t>e certification</w:t>
            </w:r>
          </w:p>
          <w:p w14:paraId="7DBFE806" w14:textId="77777777" w:rsidR="006D6CAD" w:rsidRDefault="006D6CAD" w:rsidP="00557A09">
            <w:pPr>
              <w:pStyle w:val="Heading3"/>
              <w:contextualSpacing w:val="0"/>
              <w:rPr>
                <w:rFonts w:cstheme="minorHAnsi"/>
              </w:rPr>
            </w:pPr>
          </w:p>
          <w:p w14:paraId="5092CBDF" w14:textId="4A3210EB" w:rsidR="00557A09" w:rsidRPr="0086453D" w:rsidRDefault="00557A09" w:rsidP="00557A09">
            <w:pPr>
              <w:pStyle w:val="Heading3"/>
              <w:contextualSpacing w:val="0"/>
              <w:rPr>
                <w:rFonts w:cstheme="minorHAnsi"/>
                <w:szCs w:val="22"/>
              </w:rPr>
            </w:pPr>
            <w:r w:rsidRPr="0086453D">
              <w:rPr>
                <w:rFonts w:cstheme="minorHAnsi"/>
                <w:szCs w:val="22"/>
              </w:rPr>
              <w:t>may 2024</w:t>
            </w:r>
          </w:p>
          <w:p w14:paraId="645333B0" w14:textId="70379F3F" w:rsidR="00557A09" w:rsidRPr="0086453D" w:rsidRDefault="00557A09" w:rsidP="00557A09">
            <w:pPr>
              <w:pStyle w:val="Heading2"/>
              <w:contextualSpacing w:val="0"/>
              <w:rPr>
                <w:rFonts w:cstheme="minorHAnsi"/>
                <w:b w:val="0"/>
                <w:smallCaps/>
                <w:color w:val="595959" w:themeColor="text1" w:themeTint="A6"/>
                <w:sz w:val="22"/>
                <w:szCs w:val="22"/>
              </w:rPr>
            </w:pPr>
            <w:r w:rsidRPr="0086453D">
              <w:rPr>
                <w:rFonts w:cstheme="minorHAnsi"/>
                <w:sz w:val="22"/>
                <w:szCs w:val="22"/>
              </w:rPr>
              <w:t xml:space="preserve">Certificate, data science, </w:t>
            </w:r>
            <w:r w:rsidRPr="0086453D">
              <w:rPr>
                <w:rStyle w:val="SubtleReference"/>
                <w:rFonts w:cstheme="minorHAnsi"/>
                <w:sz w:val="22"/>
                <w:szCs w:val="22"/>
              </w:rPr>
              <w:t>cornell university</w:t>
            </w:r>
          </w:p>
          <w:p w14:paraId="0E9A4D43" w14:textId="77777777" w:rsidR="00557A09" w:rsidRPr="0086453D" w:rsidRDefault="00557A09" w:rsidP="001D0BF1">
            <w:pPr>
              <w:pStyle w:val="Heading3"/>
              <w:contextualSpacing w:val="0"/>
              <w:rPr>
                <w:rFonts w:cstheme="minorHAnsi"/>
                <w:szCs w:val="22"/>
              </w:rPr>
            </w:pPr>
          </w:p>
          <w:p w14:paraId="609DB3A0" w14:textId="66F2E078" w:rsidR="001D0BF1" w:rsidRPr="0086453D" w:rsidRDefault="00344D99" w:rsidP="001D0BF1">
            <w:pPr>
              <w:pStyle w:val="Heading3"/>
              <w:contextualSpacing w:val="0"/>
              <w:rPr>
                <w:rFonts w:cstheme="minorHAnsi"/>
                <w:szCs w:val="22"/>
              </w:rPr>
            </w:pPr>
            <w:r w:rsidRPr="0086453D">
              <w:rPr>
                <w:rFonts w:cstheme="minorHAnsi"/>
                <w:szCs w:val="22"/>
              </w:rPr>
              <w:t>may 2020</w:t>
            </w:r>
          </w:p>
          <w:p w14:paraId="1D00E8FA" w14:textId="77777777" w:rsidR="007538DC" w:rsidRPr="0086453D" w:rsidRDefault="00344D99" w:rsidP="00E42B07">
            <w:pPr>
              <w:pStyle w:val="Heading2"/>
              <w:contextualSpacing w:val="0"/>
              <w:rPr>
                <w:rFonts w:cstheme="minorHAnsi"/>
                <w:sz w:val="22"/>
                <w:szCs w:val="22"/>
              </w:rPr>
            </w:pPr>
            <w:r w:rsidRPr="0086453D">
              <w:rPr>
                <w:rFonts w:cstheme="minorHAnsi"/>
                <w:sz w:val="22"/>
                <w:szCs w:val="22"/>
              </w:rPr>
              <w:t>m.b.a. healthcare administration</w:t>
            </w:r>
            <w:r w:rsidR="001D0BF1" w:rsidRPr="0086453D">
              <w:rPr>
                <w:rFonts w:cstheme="minorHAnsi"/>
                <w:sz w:val="22"/>
                <w:szCs w:val="22"/>
              </w:rPr>
              <w:t xml:space="preserve">, </w:t>
            </w:r>
            <w:r w:rsidRPr="0086453D">
              <w:rPr>
                <w:rStyle w:val="SubtleReference"/>
                <w:rFonts w:cstheme="minorHAnsi"/>
                <w:sz w:val="22"/>
                <w:szCs w:val="22"/>
              </w:rPr>
              <w:t xml:space="preserve">southern </w:t>
            </w:r>
            <w:r w:rsidR="00A07FBE" w:rsidRPr="0086453D">
              <w:rPr>
                <w:rStyle w:val="SubtleReference"/>
                <w:rFonts w:cstheme="minorHAnsi"/>
                <w:sz w:val="22"/>
                <w:szCs w:val="22"/>
              </w:rPr>
              <w:t>New Hampshire</w:t>
            </w:r>
            <w:r w:rsidRPr="0086453D">
              <w:rPr>
                <w:rStyle w:val="SubtleReference"/>
                <w:rFonts w:cstheme="minorHAnsi"/>
                <w:sz w:val="22"/>
                <w:szCs w:val="22"/>
              </w:rPr>
              <w:t xml:space="preserve"> univer</w:t>
            </w:r>
            <w:r w:rsidR="00186BF1" w:rsidRPr="0086453D">
              <w:rPr>
                <w:rStyle w:val="SubtleReference"/>
                <w:rFonts w:cstheme="minorHAnsi"/>
                <w:sz w:val="22"/>
                <w:szCs w:val="22"/>
              </w:rPr>
              <w:t>s</w:t>
            </w:r>
            <w:r w:rsidRPr="0086453D">
              <w:rPr>
                <w:rStyle w:val="SubtleReference"/>
                <w:rFonts w:cstheme="minorHAnsi"/>
                <w:sz w:val="22"/>
                <w:szCs w:val="22"/>
              </w:rPr>
              <w:t>ity</w:t>
            </w:r>
          </w:p>
        </w:tc>
      </w:tr>
      <w:tr w:rsidR="00F61DF9" w:rsidRPr="0086453D" w14:paraId="7FFDC56C" w14:textId="77777777" w:rsidTr="00186BF1">
        <w:tc>
          <w:tcPr>
            <w:tcW w:w="10350" w:type="dxa"/>
            <w:tcMar>
              <w:top w:w="216" w:type="dxa"/>
            </w:tcMar>
          </w:tcPr>
          <w:p w14:paraId="7BE12D5C" w14:textId="77777777" w:rsidR="00F61DF9" w:rsidRPr="0086453D" w:rsidRDefault="00344D99" w:rsidP="00F61DF9">
            <w:pPr>
              <w:pStyle w:val="Heading3"/>
              <w:contextualSpacing w:val="0"/>
              <w:rPr>
                <w:rFonts w:cstheme="minorHAnsi"/>
                <w:szCs w:val="22"/>
              </w:rPr>
            </w:pPr>
            <w:r w:rsidRPr="0086453D">
              <w:rPr>
                <w:rFonts w:cstheme="minorHAnsi"/>
                <w:szCs w:val="22"/>
              </w:rPr>
              <w:t>may 2017</w:t>
            </w:r>
          </w:p>
          <w:p w14:paraId="757651F5" w14:textId="77777777" w:rsidR="00BD334A" w:rsidRDefault="00344D99" w:rsidP="00F611FB">
            <w:pPr>
              <w:pStyle w:val="Heading2"/>
              <w:contextualSpacing w:val="0"/>
              <w:rPr>
                <w:rStyle w:val="SubtleReference"/>
                <w:rFonts w:cstheme="minorHAnsi"/>
                <w:sz w:val="22"/>
                <w:szCs w:val="22"/>
              </w:rPr>
            </w:pPr>
            <w:r w:rsidRPr="0086453D">
              <w:rPr>
                <w:rFonts w:cstheme="minorHAnsi"/>
                <w:sz w:val="22"/>
                <w:szCs w:val="22"/>
              </w:rPr>
              <w:t>b.a. business administration,</w:t>
            </w:r>
            <w:r w:rsidR="00F611FB" w:rsidRPr="0086453D">
              <w:rPr>
                <w:rFonts w:cstheme="minorHAnsi"/>
                <w:sz w:val="22"/>
                <w:szCs w:val="22"/>
              </w:rPr>
              <w:t xml:space="preserve"> </w:t>
            </w:r>
            <w:r w:rsidR="00F611FB" w:rsidRPr="0086453D">
              <w:rPr>
                <w:rFonts w:cstheme="minorHAnsi"/>
                <w:i/>
                <w:iCs/>
                <w:sz w:val="22"/>
                <w:szCs w:val="22"/>
              </w:rPr>
              <w:t>summa cum laude,</w:t>
            </w:r>
            <w:r w:rsidRPr="0086453D">
              <w:rPr>
                <w:rFonts w:cstheme="minorHAnsi"/>
                <w:i/>
                <w:sz w:val="22"/>
                <w:szCs w:val="22"/>
              </w:rPr>
              <w:t xml:space="preserve"> </w:t>
            </w:r>
            <w:r w:rsidRPr="0086453D">
              <w:rPr>
                <w:rStyle w:val="SubtleReference"/>
                <w:rFonts w:cstheme="minorHAnsi"/>
                <w:sz w:val="22"/>
                <w:szCs w:val="22"/>
              </w:rPr>
              <w:t>curry college</w:t>
            </w:r>
          </w:p>
          <w:p w14:paraId="03C023E4" w14:textId="3219F728" w:rsidR="005631B0" w:rsidRPr="0086453D" w:rsidRDefault="005631B0" w:rsidP="00F611FB">
            <w:pPr>
              <w:pStyle w:val="Heading2"/>
              <w:contextualSpacing w:val="0"/>
              <w:rPr>
                <w:rStyle w:val="SubtleReference"/>
                <w:rFonts w:cstheme="minorHAnsi"/>
                <w:sz w:val="22"/>
                <w:szCs w:val="22"/>
              </w:rPr>
            </w:pPr>
          </w:p>
          <w:p w14:paraId="5F431F89" w14:textId="77777777" w:rsidR="00F611FB" w:rsidRPr="0086453D" w:rsidRDefault="00F611FB" w:rsidP="00F611FB">
            <w:pPr>
              <w:pStyle w:val="Heading2"/>
              <w:contextualSpacing w:val="0"/>
              <w:rPr>
                <w:rStyle w:val="SubtleReference"/>
                <w:rFonts w:cstheme="minorHAnsi"/>
                <w:sz w:val="22"/>
                <w:szCs w:val="22"/>
              </w:rPr>
            </w:pPr>
          </w:p>
          <w:p w14:paraId="66BF1524" w14:textId="77777777" w:rsidR="00F611FB" w:rsidRPr="0086453D" w:rsidRDefault="00F611FB" w:rsidP="00F611FB">
            <w:pPr>
              <w:pStyle w:val="Heading2"/>
              <w:contextualSpacing w:val="0"/>
              <w:rPr>
                <w:rStyle w:val="SubtleReference"/>
                <w:rFonts w:cstheme="minorHAnsi"/>
                <w:sz w:val="22"/>
                <w:szCs w:val="22"/>
              </w:rPr>
            </w:pPr>
          </w:p>
          <w:p w14:paraId="7D6C239A" w14:textId="77777777" w:rsidR="003F7810" w:rsidRPr="003F7810" w:rsidRDefault="003F7810" w:rsidP="003F7810">
            <w:pPr>
              <w:rPr>
                <w:rFonts w:cstheme="minorHAnsi"/>
                <w:b/>
                <w:bCs/>
              </w:rPr>
            </w:pPr>
            <w:r w:rsidRPr="003F7810">
              <w:rPr>
                <w:rFonts w:cstheme="minorHAnsi"/>
                <w:b/>
                <w:bCs/>
              </w:rPr>
              <w:t>CORE COMPETENCIES</w:t>
            </w:r>
          </w:p>
          <w:p w14:paraId="389ED1E4" w14:textId="77777777" w:rsidR="003F7810" w:rsidRPr="003F7810" w:rsidRDefault="003F7810" w:rsidP="003F7810">
            <w:pPr>
              <w:numPr>
                <w:ilvl w:val="0"/>
                <w:numId w:val="36"/>
              </w:numPr>
              <w:rPr>
                <w:rFonts w:cstheme="minorHAnsi"/>
              </w:rPr>
            </w:pPr>
            <w:r w:rsidRPr="003F7810">
              <w:rPr>
                <w:rFonts w:cstheme="minorHAnsi"/>
              </w:rPr>
              <w:t>HEDIS Operations Management &amp; Strategy</w:t>
            </w:r>
          </w:p>
          <w:p w14:paraId="3FE6F6EA" w14:textId="77777777" w:rsidR="003F7810" w:rsidRPr="003F7810" w:rsidRDefault="003F7810" w:rsidP="003F7810">
            <w:pPr>
              <w:numPr>
                <w:ilvl w:val="0"/>
                <w:numId w:val="36"/>
              </w:numPr>
              <w:rPr>
                <w:rFonts w:cstheme="minorHAnsi"/>
              </w:rPr>
            </w:pPr>
            <w:r w:rsidRPr="003F7810">
              <w:rPr>
                <w:rFonts w:cstheme="minorHAnsi"/>
              </w:rPr>
              <w:t>Medicare, Medicaid, &amp; Commercial Quality Programs</w:t>
            </w:r>
          </w:p>
          <w:p w14:paraId="1A9B35BE" w14:textId="77777777" w:rsidR="003F7810" w:rsidRPr="003F7810" w:rsidRDefault="003F7810" w:rsidP="003F7810">
            <w:pPr>
              <w:numPr>
                <w:ilvl w:val="0"/>
                <w:numId w:val="36"/>
              </w:numPr>
              <w:rPr>
                <w:rFonts w:cstheme="minorHAnsi"/>
              </w:rPr>
            </w:pPr>
            <w:r w:rsidRPr="003F7810">
              <w:rPr>
                <w:rFonts w:cstheme="minorHAnsi"/>
              </w:rPr>
              <w:t>NCQA/CMS Compliance &amp; Audit Readiness</w:t>
            </w:r>
          </w:p>
          <w:p w14:paraId="4F697F7B" w14:textId="00D927E9" w:rsidR="003F7810" w:rsidRPr="003F7810" w:rsidRDefault="003F7810" w:rsidP="003F7810">
            <w:pPr>
              <w:numPr>
                <w:ilvl w:val="0"/>
                <w:numId w:val="36"/>
              </w:numPr>
              <w:rPr>
                <w:rFonts w:cstheme="minorHAnsi"/>
              </w:rPr>
            </w:pPr>
            <w:r w:rsidRPr="003F7810">
              <w:rPr>
                <w:rFonts w:cstheme="minorHAnsi"/>
              </w:rPr>
              <w:t>Prospective &amp; Retrospective Chart</w:t>
            </w:r>
            <w:r w:rsidR="00E5485A" w:rsidRPr="0086453D">
              <w:rPr>
                <w:rFonts w:cstheme="minorHAnsi"/>
              </w:rPr>
              <w:t xml:space="preserve"> Abstraction / Audit</w:t>
            </w:r>
            <w:r w:rsidRPr="003F7810">
              <w:rPr>
                <w:rFonts w:cstheme="minorHAnsi"/>
              </w:rPr>
              <w:t xml:space="preserve"> Oversight</w:t>
            </w:r>
          </w:p>
          <w:p w14:paraId="1D4C7A23" w14:textId="77777777" w:rsidR="003F7810" w:rsidRPr="003F7810" w:rsidRDefault="003F7810" w:rsidP="003F7810">
            <w:pPr>
              <w:numPr>
                <w:ilvl w:val="0"/>
                <w:numId w:val="36"/>
              </w:numPr>
              <w:rPr>
                <w:rFonts w:cstheme="minorHAnsi"/>
              </w:rPr>
            </w:pPr>
            <w:r w:rsidRPr="003F7810">
              <w:rPr>
                <w:rFonts w:cstheme="minorHAnsi"/>
              </w:rPr>
              <w:t>Supplemental Data &amp; Primary Source Verification</w:t>
            </w:r>
          </w:p>
          <w:p w14:paraId="18D38FC4" w14:textId="77777777" w:rsidR="003F7810" w:rsidRPr="003F7810" w:rsidRDefault="003F7810" w:rsidP="003F7810">
            <w:pPr>
              <w:numPr>
                <w:ilvl w:val="0"/>
                <w:numId w:val="36"/>
              </w:numPr>
              <w:rPr>
                <w:rFonts w:cstheme="minorHAnsi"/>
              </w:rPr>
            </w:pPr>
            <w:r w:rsidRPr="003F7810">
              <w:rPr>
                <w:rFonts w:cstheme="minorHAnsi"/>
              </w:rPr>
              <w:t>Cross-Functional Leadership &amp; Stakeholder Engagement</w:t>
            </w:r>
          </w:p>
          <w:p w14:paraId="073F1CC3" w14:textId="77777777" w:rsidR="003F7810" w:rsidRPr="003F7810" w:rsidRDefault="003F7810" w:rsidP="003F7810">
            <w:pPr>
              <w:numPr>
                <w:ilvl w:val="0"/>
                <w:numId w:val="36"/>
              </w:numPr>
              <w:rPr>
                <w:rFonts w:cstheme="minorHAnsi"/>
              </w:rPr>
            </w:pPr>
            <w:r w:rsidRPr="003F7810">
              <w:rPr>
                <w:rFonts w:cstheme="minorHAnsi"/>
              </w:rPr>
              <w:t>Vendor Performance Management &amp; Cost Optimization</w:t>
            </w:r>
          </w:p>
          <w:p w14:paraId="08961058" w14:textId="09481F8E" w:rsidR="00F611FB" w:rsidRPr="0086453D" w:rsidRDefault="003F7810" w:rsidP="003F7810">
            <w:pPr>
              <w:numPr>
                <w:ilvl w:val="0"/>
                <w:numId w:val="36"/>
              </w:numPr>
              <w:rPr>
                <w:rFonts w:cstheme="minorHAnsi"/>
              </w:rPr>
            </w:pPr>
            <w:r w:rsidRPr="003F7810">
              <w:rPr>
                <w:rFonts w:cstheme="minorHAnsi"/>
              </w:rPr>
              <w:t xml:space="preserve">Process Improvement </w:t>
            </w:r>
          </w:p>
        </w:tc>
      </w:tr>
    </w:tbl>
    <w:p w14:paraId="458BCF0C" w14:textId="77777777" w:rsidR="00B51D1B" w:rsidRPr="0086453D" w:rsidRDefault="00B51D1B" w:rsidP="00F611FB">
      <w:pPr>
        <w:rPr>
          <w:rFonts w:cstheme="minorHAnsi"/>
        </w:rPr>
      </w:pPr>
    </w:p>
    <w:p w14:paraId="53BB9C37" w14:textId="77777777" w:rsidR="00E5485A" w:rsidRPr="0086453D" w:rsidRDefault="00E5485A">
      <w:pPr>
        <w:rPr>
          <w:rFonts w:cstheme="minorHAnsi"/>
        </w:rPr>
      </w:pPr>
    </w:p>
    <w:sectPr w:rsidR="00E5485A" w:rsidRPr="0086453D" w:rsidSect="00916ED3">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AC85" w14:textId="77777777" w:rsidR="00B41212" w:rsidRDefault="00B41212" w:rsidP="0068194B">
      <w:r>
        <w:separator/>
      </w:r>
    </w:p>
    <w:p w14:paraId="7D61358A" w14:textId="77777777" w:rsidR="00B41212" w:rsidRDefault="00B41212"/>
    <w:p w14:paraId="154FFD6D" w14:textId="77777777" w:rsidR="00B41212" w:rsidRDefault="00B41212"/>
  </w:endnote>
  <w:endnote w:type="continuationSeparator" w:id="0">
    <w:p w14:paraId="502C98B6" w14:textId="77777777" w:rsidR="00B41212" w:rsidRDefault="00B41212" w:rsidP="0068194B">
      <w:r>
        <w:continuationSeparator/>
      </w:r>
    </w:p>
    <w:p w14:paraId="59EB684A" w14:textId="77777777" w:rsidR="00B41212" w:rsidRDefault="00B41212"/>
    <w:p w14:paraId="370CC77C" w14:textId="77777777" w:rsidR="00B41212" w:rsidRDefault="00B41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3BA33BA7" w14:textId="77777777" w:rsidR="002B2958" w:rsidRDefault="002B2958">
        <w:pPr>
          <w:pStyle w:val="Footer"/>
        </w:pPr>
        <w:r>
          <w:fldChar w:fldCharType="begin"/>
        </w:r>
        <w:r>
          <w:instrText xml:space="preserve"> PAGE   \* MERGEFORMAT </w:instrText>
        </w:r>
        <w:r>
          <w:fldChar w:fldCharType="separate"/>
        </w:r>
        <w:r w:rsidR="009625C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DF23" w14:textId="77777777" w:rsidR="00B41212" w:rsidRDefault="00B41212" w:rsidP="0068194B">
      <w:r>
        <w:separator/>
      </w:r>
    </w:p>
    <w:p w14:paraId="0D6F21ED" w14:textId="77777777" w:rsidR="00B41212" w:rsidRDefault="00B41212"/>
    <w:p w14:paraId="7B753D43" w14:textId="77777777" w:rsidR="00B41212" w:rsidRDefault="00B41212"/>
  </w:footnote>
  <w:footnote w:type="continuationSeparator" w:id="0">
    <w:p w14:paraId="5D40569B" w14:textId="77777777" w:rsidR="00B41212" w:rsidRDefault="00B41212" w:rsidP="0068194B">
      <w:r>
        <w:continuationSeparator/>
      </w:r>
    </w:p>
    <w:p w14:paraId="084771FF" w14:textId="77777777" w:rsidR="00B41212" w:rsidRDefault="00B41212"/>
    <w:p w14:paraId="37ECF684" w14:textId="77777777" w:rsidR="00B41212" w:rsidRDefault="00B41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B95F"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20A8B14F" wp14:editId="02A6F6CC">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6ADB7E0"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2A7706A"/>
    <w:multiLevelType w:val="multilevel"/>
    <w:tmpl w:val="E992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14C4D"/>
    <w:multiLevelType w:val="hybridMultilevel"/>
    <w:tmpl w:val="BB985DEA"/>
    <w:lvl w:ilvl="0" w:tplc="DD4E818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07C7023F"/>
    <w:multiLevelType w:val="hybridMultilevel"/>
    <w:tmpl w:val="D842F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ED74DB"/>
    <w:multiLevelType w:val="multilevel"/>
    <w:tmpl w:val="7E4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D069D"/>
    <w:multiLevelType w:val="hybridMultilevel"/>
    <w:tmpl w:val="B9104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921310"/>
    <w:multiLevelType w:val="hybridMultilevel"/>
    <w:tmpl w:val="978E967C"/>
    <w:lvl w:ilvl="0" w:tplc="14B6F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04288"/>
    <w:multiLevelType w:val="hybridMultilevel"/>
    <w:tmpl w:val="28D6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1AF435CD"/>
    <w:multiLevelType w:val="hybridMultilevel"/>
    <w:tmpl w:val="855EE594"/>
    <w:lvl w:ilvl="0" w:tplc="14B6F06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AC5B94"/>
    <w:multiLevelType w:val="hybridMultilevel"/>
    <w:tmpl w:val="1256D536"/>
    <w:lvl w:ilvl="0" w:tplc="14B6F06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9A0F15"/>
    <w:multiLevelType w:val="hybridMultilevel"/>
    <w:tmpl w:val="9B848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918BA"/>
    <w:multiLevelType w:val="hybridMultilevel"/>
    <w:tmpl w:val="84F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6432BC"/>
    <w:multiLevelType w:val="hybridMultilevel"/>
    <w:tmpl w:val="8F88E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8D07B4"/>
    <w:multiLevelType w:val="hybridMultilevel"/>
    <w:tmpl w:val="854AEAC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499C3A16"/>
    <w:multiLevelType w:val="hybridMultilevel"/>
    <w:tmpl w:val="59489FAA"/>
    <w:lvl w:ilvl="0" w:tplc="14B6F06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E25DD3"/>
    <w:multiLevelType w:val="hybridMultilevel"/>
    <w:tmpl w:val="5A3E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F233E38"/>
    <w:multiLevelType w:val="multilevel"/>
    <w:tmpl w:val="590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86D0A"/>
    <w:multiLevelType w:val="multilevel"/>
    <w:tmpl w:val="E156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C0564"/>
    <w:multiLevelType w:val="hybridMultilevel"/>
    <w:tmpl w:val="1F8465F6"/>
    <w:lvl w:ilvl="0" w:tplc="DD4E81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0747A"/>
    <w:multiLevelType w:val="hybridMultilevel"/>
    <w:tmpl w:val="F5601F28"/>
    <w:lvl w:ilvl="0" w:tplc="88EE900C">
      <w:numFmt w:val="bullet"/>
      <w:lvlText w:val="•"/>
      <w:lvlJc w:val="left"/>
      <w:pPr>
        <w:ind w:left="36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2D90"/>
    <w:multiLevelType w:val="hybridMultilevel"/>
    <w:tmpl w:val="A2BCAF7A"/>
    <w:lvl w:ilvl="0" w:tplc="DD4E81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8A031C"/>
    <w:multiLevelType w:val="hybridMultilevel"/>
    <w:tmpl w:val="E9421A30"/>
    <w:lvl w:ilvl="0" w:tplc="14B6F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57D1F"/>
    <w:multiLevelType w:val="hybridMultilevel"/>
    <w:tmpl w:val="D97E68C0"/>
    <w:lvl w:ilvl="0" w:tplc="14B6F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A1B3E"/>
    <w:multiLevelType w:val="multilevel"/>
    <w:tmpl w:val="ACD2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07C00"/>
    <w:multiLevelType w:val="hybridMultilevel"/>
    <w:tmpl w:val="9996B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253822">
    <w:abstractNumId w:val="9"/>
  </w:num>
  <w:num w:numId="2" w16cid:durableId="1799912485">
    <w:abstractNumId w:val="8"/>
  </w:num>
  <w:num w:numId="3" w16cid:durableId="762216292">
    <w:abstractNumId w:val="7"/>
  </w:num>
  <w:num w:numId="4" w16cid:durableId="2105610500">
    <w:abstractNumId w:val="6"/>
  </w:num>
  <w:num w:numId="5" w16cid:durableId="681278694">
    <w:abstractNumId w:val="17"/>
  </w:num>
  <w:num w:numId="6" w16cid:durableId="2072077555">
    <w:abstractNumId w:val="3"/>
  </w:num>
  <w:num w:numId="7" w16cid:durableId="260341155">
    <w:abstractNumId w:val="22"/>
  </w:num>
  <w:num w:numId="8" w16cid:durableId="930774535">
    <w:abstractNumId w:val="2"/>
  </w:num>
  <w:num w:numId="9" w16cid:durableId="1507818452">
    <w:abstractNumId w:val="27"/>
  </w:num>
  <w:num w:numId="10" w16cid:durableId="1750804162">
    <w:abstractNumId w:val="5"/>
  </w:num>
  <w:num w:numId="11" w16cid:durableId="1615745289">
    <w:abstractNumId w:val="4"/>
  </w:num>
  <w:num w:numId="12" w16cid:durableId="1093359648">
    <w:abstractNumId w:val="1"/>
  </w:num>
  <w:num w:numId="13" w16cid:durableId="2122072591">
    <w:abstractNumId w:val="0"/>
  </w:num>
  <w:num w:numId="14" w16cid:durableId="739599783">
    <w:abstractNumId w:val="23"/>
  </w:num>
  <w:num w:numId="15" w16cid:durableId="1725520398">
    <w:abstractNumId w:val="15"/>
  </w:num>
  <w:num w:numId="16" w16cid:durableId="1868837391">
    <w:abstractNumId w:val="19"/>
  </w:num>
  <w:num w:numId="17" w16cid:durableId="1722946798">
    <w:abstractNumId w:val="33"/>
  </w:num>
  <w:num w:numId="18" w16cid:durableId="771971878">
    <w:abstractNumId w:val="34"/>
  </w:num>
  <w:num w:numId="19" w16cid:durableId="2033264097">
    <w:abstractNumId w:val="25"/>
  </w:num>
  <w:num w:numId="20" w16cid:durableId="2116361053">
    <w:abstractNumId w:val="32"/>
  </w:num>
  <w:num w:numId="21" w16cid:durableId="26955658">
    <w:abstractNumId w:val="11"/>
  </w:num>
  <w:num w:numId="22" w16cid:durableId="2021159909">
    <w:abstractNumId w:val="30"/>
  </w:num>
  <w:num w:numId="23" w16cid:durableId="1264068704">
    <w:abstractNumId w:val="18"/>
  </w:num>
  <w:num w:numId="24" w16cid:durableId="797648533">
    <w:abstractNumId w:val="31"/>
  </w:num>
  <w:num w:numId="25" w16cid:durableId="836964549">
    <w:abstractNumId w:val="26"/>
  </w:num>
  <w:num w:numId="26" w16cid:durableId="1217278551">
    <w:abstractNumId w:val="36"/>
  </w:num>
  <w:num w:numId="27" w16cid:durableId="506948184">
    <w:abstractNumId w:val="12"/>
  </w:num>
  <w:num w:numId="28" w16cid:durableId="862550494">
    <w:abstractNumId w:val="14"/>
  </w:num>
  <w:num w:numId="29" w16cid:durableId="575433836">
    <w:abstractNumId w:val="20"/>
  </w:num>
  <w:num w:numId="30" w16cid:durableId="1180706230">
    <w:abstractNumId w:val="29"/>
  </w:num>
  <w:num w:numId="31" w16cid:durableId="454982069">
    <w:abstractNumId w:val="13"/>
  </w:num>
  <w:num w:numId="32" w16cid:durableId="1364860549">
    <w:abstractNumId w:val="35"/>
  </w:num>
  <w:num w:numId="33" w16cid:durableId="1648046645">
    <w:abstractNumId w:val="10"/>
  </w:num>
  <w:num w:numId="34" w16cid:durableId="2080057434">
    <w:abstractNumId w:val="21"/>
  </w:num>
  <w:num w:numId="35" w16cid:durableId="1117673961">
    <w:abstractNumId w:val="16"/>
  </w:num>
  <w:num w:numId="36" w16cid:durableId="492646937">
    <w:abstractNumId w:val="28"/>
  </w:num>
  <w:num w:numId="37" w16cid:durableId="2578388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AD"/>
    <w:rsid w:val="000001EF"/>
    <w:rsid w:val="00007322"/>
    <w:rsid w:val="00007728"/>
    <w:rsid w:val="000105C2"/>
    <w:rsid w:val="00024584"/>
    <w:rsid w:val="00024730"/>
    <w:rsid w:val="00040B16"/>
    <w:rsid w:val="00055E95"/>
    <w:rsid w:val="0007021F"/>
    <w:rsid w:val="00095C0A"/>
    <w:rsid w:val="000B2BA5"/>
    <w:rsid w:val="000D4D24"/>
    <w:rsid w:val="000E2DAD"/>
    <w:rsid w:val="000E6734"/>
    <w:rsid w:val="000F2F8C"/>
    <w:rsid w:val="0010006E"/>
    <w:rsid w:val="001028F3"/>
    <w:rsid w:val="001036CE"/>
    <w:rsid w:val="001045A8"/>
    <w:rsid w:val="00111E94"/>
    <w:rsid w:val="00114A91"/>
    <w:rsid w:val="00117940"/>
    <w:rsid w:val="00130935"/>
    <w:rsid w:val="001427E1"/>
    <w:rsid w:val="00163668"/>
    <w:rsid w:val="00171566"/>
    <w:rsid w:val="00172EA1"/>
    <w:rsid w:val="00174676"/>
    <w:rsid w:val="001755A8"/>
    <w:rsid w:val="00177898"/>
    <w:rsid w:val="00184014"/>
    <w:rsid w:val="00186BF1"/>
    <w:rsid w:val="00192008"/>
    <w:rsid w:val="00193FA8"/>
    <w:rsid w:val="001A7394"/>
    <w:rsid w:val="001C0E68"/>
    <w:rsid w:val="001C4B6F"/>
    <w:rsid w:val="001C4DDA"/>
    <w:rsid w:val="001D0BF1"/>
    <w:rsid w:val="001E3120"/>
    <w:rsid w:val="001E7E0C"/>
    <w:rsid w:val="001F0BB0"/>
    <w:rsid w:val="001F4E6D"/>
    <w:rsid w:val="001F6140"/>
    <w:rsid w:val="00203573"/>
    <w:rsid w:val="0020597D"/>
    <w:rsid w:val="00213B4C"/>
    <w:rsid w:val="002253B0"/>
    <w:rsid w:val="00236D54"/>
    <w:rsid w:val="00241D8C"/>
    <w:rsid w:val="00241FDB"/>
    <w:rsid w:val="00244351"/>
    <w:rsid w:val="0024720C"/>
    <w:rsid w:val="0024778F"/>
    <w:rsid w:val="002617AE"/>
    <w:rsid w:val="002638D0"/>
    <w:rsid w:val="002647D3"/>
    <w:rsid w:val="002723CD"/>
    <w:rsid w:val="00275EAE"/>
    <w:rsid w:val="0028495F"/>
    <w:rsid w:val="00294998"/>
    <w:rsid w:val="00297F18"/>
    <w:rsid w:val="002A1945"/>
    <w:rsid w:val="002A3151"/>
    <w:rsid w:val="002B2958"/>
    <w:rsid w:val="002B3FC8"/>
    <w:rsid w:val="002B4B1C"/>
    <w:rsid w:val="002D23C5"/>
    <w:rsid w:val="002D6137"/>
    <w:rsid w:val="002E7E61"/>
    <w:rsid w:val="002F05E5"/>
    <w:rsid w:val="002F1F39"/>
    <w:rsid w:val="002F254D"/>
    <w:rsid w:val="002F2DBE"/>
    <w:rsid w:val="002F30E4"/>
    <w:rsid w:val="00307140"/>
    <w:rsid w:val="00316DFF"/>
    <w:rsid w:val="00321E02"/>
    <w:rsid w:val="00325B57"/>
    <w:rsid w:val="003309D7"/>
    <w:rsid w:val="00336056"/>
    <w:rsid w:val="003377AA"/>
    <w:rsid w:val="00344D99"/>
    <w:rsid w:val="003544E1"/>
    <w:rsid w:val="00366398"/>
    <w:rsid w:val="00367F07"/>
    <w:rsid w:val="003A0632"/>
    <w:rsid w:val="003A30E5"/>
    <w:rsid w:val="003A6ADF"/>
    <w:rsid w:val="003A7B65"/>
    <w:rsid w:val="003B5928"/>
    <w:rsid w:val="003D380F"/>
    <w:rsid w:val="003E160D"/>
    <w:rsid w:val="003E2A13"/>
    <w:rsid w:val="003F1D5F"/>
    <w:rsid w:val="003F3729"/>
    <w:rsid w:val="003F7810"/>
    <w:rsid w:val="00405128"/>
    <w:rsid w:val="00406CFF"/>
    <w:rsid w:val="00416B25"/>
    <w:rsid w:val="00417918"/>
    <w:rsid w:val="00420592"/>
    <w:rsid w:val="00425C2C"/>
    <w:rsid w:val="00426300"/>
    <w:rsid w:val="004319E0"/>
    <w:rsid w:val="00437E8C"/>
    <w:rsid w:val="00440225"/>
    <w:rsid w:val="00440257"/>
    <w:rsid w:val="00457DD2"/>
    <w:rsid w:val="004726BC"/>
    <w:rsid w:val="00474105"/>
    <w:rsid w:val="00476201"/>
    <w:rsid w:val="00480E6E"/>
    <w:rsid w:val="00486277"/>
    <w:rsid w:val="00493178"/>
    <w:rsid w:val="00494CF6"/>
    <w:rsid w:val="00495F8D"/>
    <w:rsid w:val="004A1FAE"/>
    <w:rsid w:val="004A32FF"/>
    <w:rsid w:val="004B06EB"/>
    <w:rsid w:val="004B6AD0"/>
    <w:rsid w:val="004C2D5D"/>
    <w:rsid w:val="004C33E1"/>
    <w:rsid w:val="004C629D"/>
    <w:rsid w:val="004D5FC1"/>
    <w:rsid w:val="004E01EB"/>
    <w:rsid w:val="004E2794"/>
    <w:rsid w:val="00510392"/>
    <w:rsid w:val="00513E2A"/>
    <w:rsid w:val="0051424F"/>
    <w:rsid w:val="005202DA"/>
    <w:rsid w:val="005570A5"/>
    <w:rsid w:val="00557A09"/>
    <w:rsid w:val="005631B0"/>
    <w:rsid w:val="00566A35"/>
    <w:rsid w:val="0056701E"/>
    <w:rsid w:val="005740D7"/>
    <w:rsid w:val="00585E4C"/>
    <w:rsid w:val="00587F28"/>
    <w:rsid w:val="005A0F26"/>
    <w:rsid w:val="005A1B10"/>
    <w:rsid w:val="005A6850"/>
    <w:rsid w:val="005B1B1B"/>
    <w:rsid w:val="005C530D"/>
    <w:rsid w:val="005C5932"/>
    <w:rsid w:val="005D2949"/>
    <w:rsid w:val="005D3CA7"/>
    <w:rsid w:val="005D4CC1"/>
    <w:rsid w:val="005E7B1C"/>
    <w:rsid w:val="005F1C25"/>
    <w:rsid w:val="005F4B91"/>
    <w:rsid w:val="005F55D2"/>
    <w:rsid w:val="005F71E5"/>
    <w:rsid w:val="00601553"/>
    <w:rsid w:val="0062312F"/>
    <w:rsid w:val="00625F2C"/>
    <w:rsid w:val="006618E9"/>
    <w:rsid w:val="0066431D"/>
    <w:rsid w:val="00671917"/>
    <w:rsid w:val="00672BC2"/>
    <w:rsid w:val="00677AC9"/>
    <w:rsid w:val="0068194B"/>
    <w:rsid w:val="00692703"/>
    <w:rsid w:val="006A1962"/>
    <w:rsid w:val="006B5D48"/>
    <w:rsid w:val="006B7D7B"/>
    <w:rsid w:val="006C1A5E"/>
    <w:rsid w:val="006D6CAD"/>
    <w:rsid w:val="006E1507"/>
    <w:rsid w:val="00712D8B"/>
    <w:rsid w:val="007273B7"/>
    <w:rsid w:val="00733E0A"/>
    <w:rsid w:val="007426CC"/>
    <w:rsid w:val="0074403D"/>
    <w:rsid w:val="00746D44"/>
    <w:rsid w:val="00751277"/>
    <w:rsid w:val="007538DC"/>
    <w:rsid w:val="00757803"/>
    <w:rsid w:val="00766543"/>
    <w:rsid w:val="00776C83"/>
    <w:rsid w:val="0079206B"/>
    <w:rsid w:val="00793FAD"/>
    <w:rsid w:val="00796076"/>
    <w:rsid w:val="007B0E0E"/>
    <w:rsid w:val="007C0566"/>
    <w:rsid w:val="007C606B"/>
    <w:rsid w:val="007E6A61"/>
    <w:rsid w:val="00801140"/>
    <w:rsid w:val="00803404"/>
    <w:rsid w:val="00821E19"/>
    <w:rsid w:val="00834955"/>
    <w:rsid w:val="00847D6B"/>
    <w:rsid w:val="00855B59"/>
    <w:rsid w:val="00860461"/>
    <w:rsid w:val="00861229"/>
    <w:rsid w:val="00861B22"/>
    <w:rsid w:val="0086453D"/>
    <w:rsid w:val="0086487C"/>
    <w:rsid w:val="008677F0"/>
    <w:rsid w:val="00870B20"/>
    <w:rsid w:val="008829F8"/>
    <w:rsid w:val="00885897"/>
    <w:rsid w:val="00891143"/>
    <w:rsid w:val="008A032B"/>
    <w:rsid w:val="008A6538"/>
    <w:rsid w:val="008C7056"/>
    <w:rsid w:val="008F3B14"/>
    <w:rsid w:val="008F73D1"/>
    <w:rsid w:val="00901899"/>
    <w:rsid w:val="0090344B"/>
    <w:rsid w:val="00905715"/>
    <w:rsid w:val="0090756A"/>
    <w:rsid w:val="0091321E"/>
    <w:rsid w:val="00913946"/>
    <w:rsid w:val="00916ED3"/>
    <w:rsid w:val="00927117"/>
    <w:rsid w:val="0092726B"/>
    <w:rsid w:val="009361BA"/>
    <w:rsid w:val="00944F78"/>
    <w:rsid w:val="00947BE8"/>
    <w:rsid w:val="009510E7"/>
    <w:rsid w:val="00952C89"/>
    <w:rsid w:val="009571D8"/>
    <w:rsid w:val="009625CB"/>
    <w:rsid w:val="009650EA"/>
    <w:rsid w:val="0097790C"/>
    <w:rsid w:val="009807F6"/>
    <w:rsid w:val="0098506E"/>
    <w:rsid w:val="009A44CE"/>
    <w:rsid w:val="009A658E"/>
    <w:rsid w:val="009C4DFC"/>
    <w:rsid w:val="009D44F8"/>
    <w:rsid w:val="009D68DC"/>
    <w:rsid w:val="009E3160"/>
    <w:rsid w:val="009E48D1"/>
    <w:rsid w:val="009F220C"/>
    <w:rsid w:val="009F3B05"/>
    <w:rsid w:val="009F4931"/>
    <w:rsid w:val="00A04D17"/>
    <w:rsid w:val="00A05CE1"/>
    <w:rsid w:val="00A07FBE"/>
    <w:rsid w:val="00A14534"/>
    <w:rsid w:val="00A16DAA"/>
    <w:rsid w:val="00A24162"/>
    <w:rsid w:val="00A25023"/>
    <w:rsid w:val="00A270EA"/>
    <w:rsid w:val="00A30218"/>
    <w:rsid w:val="00A34BA2"/>
    <w:rsid w:val="00A36F27"/>
    <w:rsid w:val="00A42E32"/>
    <w:rsid w:val="00A46E63"/>
    <w:rsid w:val="00A46F20"/>
    <w:rsid w:val="00A51DC5"/>
    <w:rsid w:val="00A53DE1"/>
    <w:rsid w:val="00A615E1"/>
    <w:rsid w:val="00A755E8"/>
    <w:rsid w:val="00A80CCE"/>
    <w:rsid w:val="00A85FBB"/>
    <w:rsid w:val="00A93A5D"/>
    <w:rsid w:val="00A93C2B"/>
    <w:rsid w:val="00AA72B7"/>
    <w:rsid w:val="00AB32F8"/>
    <w:rsid w:val="00AB610B"/>
    <w:rsid w:val="00AC1BBC"/>
    <w:rsid w:val="00AC5FA8"/>
    <w:rsid w:val="00AC6597"/>
    <w:rsid w:val="00AD360E"/>
    <w:rsid w:val="00AD40FB"/>
    <w:rsid w:val="00AD782D"/>
    <w:rsid w:val="00AE7650"/>
    <w:rsid w:val="00B10EBE"/>
    <w:rsid w:val="00B1686B"/>
    <w:rsid w:val="00B236F1"/>
    <w:rsid w:val="00B33523"/>
    <w:rsid w:val="00B34BCA"/>
    <w:rsid w:val="00B34CAB"/>
    <w:rsid w:val="00B41212"/>
    <w:rsid w:val="00B50F99"/>
    <w:rsid w:val="00B51D1B"/>
    <w:rsid w:val="00B540F4"/>
    <w:rsid w:val="00B60FD0"/>
    <w:rsid w:val="00B622DF"/>
    <w:rsid w:val="00B6332A"/>
    <w:rsid w:val="00B6607B"/>
    <w:rsid w:val="00B81760"/>
    <w:rsid w:val="00B841E5"/>
    <w:rsid w:val="00B8494C"/>
    <w:rsid w:val="00B9564F"/>
    <w:rsid w:val="00BA1546"/>
    <w:rsid w:val="00BA3B54"/>
    <w:rsid w:val="00BB4E51"/>
    <w:rsid w:val="00BC6325"/>
    <w:rsid w:val="00BD212B"/>
    <w:rsid w:val="00BD334A"/>
    <w:rsid w:val="00BD431F"/>
    <w:rsid w:val="00BD4FC1"/>
    <w:rsid w:val="00BE423E"/>
    <w:rsid w:val="00BE619F"/>
    <w:rsid w:val="00BF61AC"/>
    <w:rsid w:val="00C03A7C"/>
    <w:rsid w:val="00C03D03"/>
    <w:rsid w:val="00C06A51"/>
    <w:rsid w:val="00C07175"/>
    <w:rsid w:val="00C118F6"/>
    <w:rsid w:val="00C14BE2"/>
    <w:rsid w:val="00C20EBD"/>
    <w:rsid w:val="00C32594"/>
    <w:rsid w:val="00C47FA6"/>
    <w:rsid w:val="00C52A72"/>
    <w:rsid w:val="00C55912"/>
    <w:rsid w:val="00C57FC6"/>
    <w:rsid w:val="00C66A7D"/>
    <w:rsid w:val="00C70214"/>
    <w:rsid w:val="00C72140"/>
    <w:rsid w:val="00C779DA"/>
    <w:rsid w:val="00C814F7"/>
    <w:rsid w:val="00CA3D17"/>
    <w:rsid w:val="00CA4B4D"/>
    <w:rsid w:val="00CB35C3"/>
    <w:rsid w:val="00CD323D"/>
    <w:rsid w:val="00CE4030"/>
    <w:rsid w:val="00CE4562"/>
    <w:rsid w:val="00CE64B3"/>
    <w:rsid w:val="00CF1A49"/>
    <w:rsid w:val="00D0630C"/>
    <w:rsid w:val="00D243A9"/>
    <w:rsid w:val="00D305E5"/>
    <w:rsid w:val="00D326EC"/>
    <w:rsid w:val="00D37CD3"/>
    <w:rsid w:val="00D66A52"/>
    <w:rsid w:val="00D66EFA"/>
    <w:rsid w:val="00D72A2D"/>
    <w:rsid w:val="00D7499C"/>
    <w:rsid w:val="00D80441"/>
    <w:rsid w:val="00D93D36"/>
    <w:rsid w:val="00D9521A"/>
    <w:rsid w:val="00DA3914"/>
    <w:rsid w:val="00DA52E6"/>
    <w:rsid w:val="00DA59AA"/>
    <w:rsid w:val="00DB6915"/>
    <w:rsid w:val="00DB7E1E"/>
    <w:rsid w:val="00DC1B78"/>
    <w:rsid w:val="00DC2A2F"/>
    <w:rsid w:val="00DC600B"/>
    <w:rsid w:val="00DE0FAA"/>
    <w:rsid w:val="00DE136D"/>
    <w:rsid w:val="00DE59D0"/>
    <w:rsid w:val="00DE6534"/>
    <w:rsid w:val="00DF4D6C"/>
    <w:rsid w:val="00E01923"/>
    <w:rsid w:val="00E12ACE"/>
    <w:rsid w:val="00E14498"/>
    <w:rsid w:val="00E2397A"/>
    <w:rsid w:val="00E254DB"/>
    <w:rsid w:val="00E300FC"/>
    <w:rsid w:val="00E362DB"/>
    <w:rsid w:val="00E42B07"/>
    <w:rsid w:val="00E44D93"/>
    <w:rsid w:val="00E5485A"/>
    <w:rsid w:val="00E5632B"/>
    <w:rsid w:val="00E60273"/>
    <w:rsid w:val="00E70240"/>
    <w:rsid w:val="00E71E6B"/>
    <w:rsid w:val="00E81CC5"/>
    <w:rsid w:val="00E83F80"/>
    <w:rsid w:val="00E85A87"/>
    <w:rsid w:val="00E85B4A"/>
    <w:rsid w:val="00E933D3"/>
    <w:rsid w:val="00E9528E"/>
    <w:rsid w:val="00E95CB1"/>
    <w:rsid w:val="00E96FCD"/>
    <w:rsid w:val="00EA5099"/>
    <w:rsid w:val="00EC1351"/>
    <w:rsid w:val="00EC2634"/>
    <w:rsid w:val="00EC4CBF"/>
    <w:rsid w:val="00ED009F"/>
    <w:rsid w:val="00ED4D49"/>
    <w:rsid w:val="00EE2CA8"/>
    <w:rsid w:val="00EF17E8"/>
    <w:rsid w:val="00EF20D1"/>
    <w:rsid w:val="00EF51D9"/>
    <w:rsid w:val="00F025A8"/>
    <w:rsid w:val="00F04431"/>
    <w:rsid w:val="00F130DD"/>
    <w:rsid w:val="00F24884"/>
    <w:rsid w:val="00F25BF4"/>
    <w:rsid w:val="00F476C4"/>
    <w:rsid w:val="00F53DDF"/>
    <w:rsid w:val="00F611FB"/>
    <w:rsid w:val="00F61DF9"/>
    <w:rsid w:val="00F81960"/>
    <w:rsid w:val="00F8769D"/>
    <w:rsid w:val="00F9158E"/>
    <w:rsid w:val="00F9350C"/>
    <w:rsid w:val="00F94EB5"/>
    <w:rsid w:val="00F9624D"/>
    <w:rsid w:val="00FB26B6"/>
    <w:rsid w:val="00FB31C1"/>
    <w:rsid w:val="00FB58F2"/>
    <w:rsid w:val="00FC6167"/>
    <w:rsid w:val="00FC63FD"/>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4611"/>
  <w15:chartTrackingRefBased/>
  <w15:docId w15:val="{B8577252-9546-40B4-A649-906D509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text6">
    <w:name w:val="text6"/>
    <w:basedOn w:val="Normal"/>
    <w:rsid w:val="00C07175"/>
    <w:pPr>
      <w:spacing w:before="100" w:beforeAutospacing="1" w:after="100" w:afterAutospacing="1"/>
    </w:pPr>
    <w:rPr>
      <w:rFonts w:ascii="Times New Roman" w:eastAsia="Times New Roman" w:hAnsi="Times New Roman" w:cs="Times New Roman"/>
      <w:color w:val="000000"/>
      <w:sz w:val="29"/>
      <w:szCs w:val="29"/>
    </w:rPr>
  </w:style>
  <w:style w:type="character" w:styleId="Strong">
    <w:name w:val="Strong"/>
    <w:basedOn w:val="DefaultParagraphFont"/>
    <w:uiPriority w:val="22"/>
    <w:qFormat/>
    <w:rsid w:val="00095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6752">
      <w:bodyDiv w:val="1"/>
      <w:marLeft w:val="0"/>
      <w:marRight w:val="0"/>
      <w:marTop w:val="0"/>
      <w:marBottom w:val="0"/>
      <w:divBdr>
        <w:top w:val="none" w:sz="0" w:space="0" w:color="auto"/>
        <w:left w:val="none" w:sz="0" w:space="0" w:color="auto"/>
        <w:bottom w:val="none" w:sz="0" w:space="0" w:color="auto"/>
        <w:right w:val="none" w:sz="0" w:space="0" w:color="auto"/>
      </w:divBdr>
    </w:div>
    <w:div w:id="97333101">
      <w:bodyDiv w:val="1"/>
      <w:marLeft w:val="0"/>
      <w:marRight w:val="0"/>
      <w:marTop w:val="0"/>
      <w:marBottom w:val="0"/>
      <w:divBdr>
        <w:top w:val="none" w:sz="0" w:space="0" w:color="auto"/>
        <w:left w:val="none" w:sz="0" w:space="0" w:color="auto"/>
        <w:bottom w:val="none" w:sz="0" w:space="0" w:color="auto"/>
        <w:right w:val="none" w:sz="0" w:space="0" w:color="auto"/>
      </w:divBdr>
    </w:div>
    <w:div w:id="227033110">
      <w:bodyDiv w:val="1"/>
      <w:marLeft w:val="0"/>
      <w:marRight w:val="0"/>
      <w:marTop w:val="0"/>
      <w:marBottom w:val="0"/>
      <w:divBdr>
        <w:top w:val="none" w:sz="0" w:space="0" w:color="auto"/>
        <w:left w:val="none" w:sz="0" w:space="0" w:color="auto"/>
        <w:bottom w:val="none" w:sz="0" w:space="0" w:color="auto"/>
        <w:right w:val="none" w:sz="0" w:space="0" w:color="auto"/>
      </w:divBdr>
    </w:div>
    <w:div w:id="322321422">
      <w:bodyDiv w:val="1"/>
      <w:marLeft w:val="0"/>
      <w:marRight w:val="0"/>
      <w:marTop w:val="0"/>
      <w:marBottom w:val="0"/>
      <w:divBdr>
        <w:top w:val="none" w:sz="0" w:space="0" w:color="auto"/>
        <w:left w:val="none" w:sz="0" w:space="0" w:color="auto"/>
        <w:bottom w:val="none" w:sz="0" w:space="0" w:color="auto"/>
        <w:right w:val="none" w:sz="0" w:space="0" w:color="auto"/>
      </w:divBdr>
    </w:div>
    <w:div w:id="414283408">
      <w:bodyDiv w:val="1"/>
      <w:marLeft w:val="0"/>
      <w:marRight w:val="0"/>
      <w:marTop w:val="0"/>
      <w:marBottom w:val="0"/>
      <w:divBdr>
        <w:top w:val="none" w:sz="0" w:space="0" w:color="auto"/>
        <w:left w:val="none" w:sz="0" w:space="0" w:color="auto"/>
        <w:bottom w:val="none" w:sz="0" w:space="0" w:color="auto"/>
        <w:right w:val="none" w:sz="0" w:space="0" w:color="auto"/>
      </w:divBdr>
    </w:div>
    <w:div w:id="463962068">
      <w:bodyDiv w:val="1"/>
      <w:marLeft w:val="0"/>
      <w:marRight w:val="0"/>
      <w:marTop w:val="0"/>
      <w:marBottom w:val="0"/>
      <w:divBdr>
        <w:top w:val="none" w:sz="0" w:space="0" w:color="auto"/>
        <w:left w:val="none" w:sz="0" w:space="0" w:color="auto"/>
        <w:bottom w:val="none" w:sz="0" w:space="0" w:color="auto"/>
        <w:right w:val="none" w:sz="0" w:space="0" w:color="auto"/>
      </w:divBdr>
    </w:div>
    <w:div w:id="495801731">
      <w:bodyDiv w:val="1"/>
      <w:marLeft w:val="0"/>
      <w:marRight w:val="0"/>
      <w:marTop w:val="0"/>
      <w:marBottom w:val="0"/>
      <w:divBdr>
        <w:top w:val="none" w:sz="0" w:space="0" w:color="auto"/>
        <w:left w:val="none" w:sz="0" w:space="0" w:color="auto"/>
        <w:bottom w:val="none" w:sz="0" w:space="0" w:color="auto"/>
        <w:right w:val="none" w:sz="0" w:space="0" w:color="auto"/>
      </w:divBdr>
    </w:div>
    <w:div w:id="582423036">
      <w:bodyDiv w:val="1"/>
      <w:marLeft w:val="0"/>
      <w:marRight w:val="0"/>
      <w:marTop w:val="0"/>
      <w:marBottom w:val="0"/>
      <w:divBdr>
        <w:top w:val="none" w:sz="0" w:space="0" w:color="auto"/>
        <w:left w:val="none" w:sz="0" w:space="0" w:color="auto"/>
        <w:bottom w:val="none" w:sz="0" w:space="0" w:color="auto"/>
        <w:right w:val="none" w:sz="0" w:space="0" w:color="auto"/>
      </w:divBdr>
    </w:div>
    <w:div w:id="840857382">
      <w:bodyDiv w:val="1"/>
      <w:marLeft w:val="0"/>
      <w:marRight w:val="0"/>
      <w:marTop w:val="0"/>
      <w:marBottom w:val="0"/>
      <w:divBdr>
        <w:top w:val="none" w:sz="0" w:space="0" w:color="auto"/>
        <w:left w:val="none" w:sz="0" w:space="0" w:color="auto"/>
        <w:bottom w:val="none" w:sz="0" w:space="0" w:color="auto"/>
        <w:right w:val="none" w:sz="0" w:space="0" w:color="auto"/>
      </w:divBdr>
    </w:div>
    <w:div w:id="918900768">
      <w:bodyDiv w:val="1"/>
      <w:marLeft w:val="0"/>
      <w:marRight w:val="0"/>
      <w:marTop w:val="0"/>
      <w:marBottom w:val="0"/>
      <w:divBdr>
        <w:top w:val="none" w:sz="0" w:space="0" w:color="auto"/>
        <w:left w:val="none" w:sz="0" w:space="0" w:color="auto"/>
        <w:bottom w:val="none" w:sz="0" w:space="0" w:color="auto"/>
        <w:right w:val="none" w:sz="0" w:space="0" w:color="auto"/>
      </w:divBdr>
    </w:div>
    <w:div w:id="958612325">
      <w:bodyDiv w:val="1"/>
      <w:marLeft w:val="0"/>
      <w:marRight w:val="0"/>
      <w:marTop w:val="0"/>
      <w:marBottom w:val="0"/>
      <w:divBdr>
        <w:top w:val="none" w:sz="0" w:space="0" w:color="auto"/>
        <w:left w:val="none" w:sz="0" w:space="0" w:color="auto"/>
        <w:bottom w:val="none" w:sz="0" w:space="0" w:color="auto"/>
        <w:right w:val="none" w:sz="0" w:space="0" w:color="auto"/>
      </w:divBdr>
    </w:div>
    <w:div w:id="1020087638">
      <w:bodyDiv w:val="1"/>
      <w:marLeft w:val="0"/>
      <w:marRight w:val="0"/>
      <w:marTop w:val="0"/>
      <w:marBottom w:val="0"/>
      <w:divBdr>
        <w:top w:val="none" w:sz="0" w:space="0" w:color="auto"/>
        <w:left w:val="none" w:sz="0" w:space="0" w:color="auto"/>
        <w:bottom w:val="none" w:sz="0" w:space="0" w:color="auto"/>
        <w:right w:val="none" w:sz="0" w:space="0" w:color="auto"/>
      </w:divBdr>
    </w:div>
    <w:div w:id="1122964022">
      <w:bodyDiv w:val="1"/>
      <w:marLeft w:val="0"/>
      <w:marRight w:val="0"/>
      <w:marTop w:val="0"/>
      <w:marBottom w:val="0"/>
      <w:divBdr>
        <w:top w:val="none" w:sz="0" w:space="0" w:color="auto"/>
        <w:left w:val="none" w:sz="0" w:space="0" w:color="auto"/>
        <w:bottom w:val="none" w:sz="0" w:space="0" w:color="auto"/>
        <w:right w:val="none" w:sz="0" w:space="0" w:color="auto"/>
      </w:divBdr>
    </w:div>
    <w:div w:id="1349331987">
      <w:bodyDiv w:val="1"/>
      <w:marLeft w:val="0"/>
      <w:marRight w:val="0"/>
      <w:marTop w:val="0"/>
      <w:marBottom w:val="0"/>
      <w:divBdr>
        <w:top w:val="none" w:sz="0" w:space="0" w:color="auto"/>
        <w:left w:val="none" w:sz="0" w:space="0" w:color="auto"/>
        <w:bottom w:val="none" w:sz="0" w:space="0" w:color="auto"/>
        <w:right w:val="none" w:sz="0" w:space="0" w:color="auto"/>
      </w:divBdr>
    </w:div>
    <w:div w:id="1501043304">
      <w:bodyDiv w:val="1"/>
      <w:marLeft w:val="0"/>
      <w:marRight w:val="0"/>
      <w:marTop w:val="0"/>
      <w:marBottom w:val="0"/>
      <w:divBdr>
        <w:top w:val="none" w:sz="0" w:space="0" w:color="auto"/>
        <w:left w:val="none" w:sz="0" w:space="0" w:color="auto"/>
        <w:bottom w:val="none" w:sz="0" w:space="0" w:color="auto"/>
        <w:right w:val="none" w:sz="0" w:space="0" w:color="auto"/>
      </w:divBdr>
    </w:div>
    <w:div w:id="1795054317">
      <w:bodyDiv w:val="1"/>
      <w:marLeft w:val="0"/>
      <w:marRight w:val="0"/>
      <w:marTop w:val="0"/>
      <w:marBottom w:val="0"/>
      <w:divBdr>
        <w:top w:val="none" w:sz="0" w:space="0" w:color="auto"/>
        <w:left w:val="none" w:sz="0" w:space="0" w:color="auto"/>
        <w:bottom w:val="none" w:sz="0" w:space="0" w:color="auto"/>
        <w:right w:val="none" w:sz="0" w:space="0" w:color="auto"/>
      </w:divBdr>
    </w:div>
    <w:div w:id="1861625859">
      <w:bodyDiv w:val="1"/>
      <w:marLeft w:val="0"/>
      <w:marRight w:val="0"/>
      <w:marTop w:val="0"/>
      <w:marBottom w:val="0"/>
      <w:divBdr>
        <w:top w:val="none" w:sz="0" w:space="0" w:color="auto"/>
        <w:left w:val="none" w:sz="0" w:space="0" w:color="auto"/>
        <w:bottom w:val="none" w:sz="0" w:space="0" w:color="auto"/>
        <w:right w:val="none" w:sz="0" w:space="0" w:color="auto"/>
      </w:divBdr>
    </w:div>
    <w:div w:id="20154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sh1\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F5AFA74F448C89CBC12082446BC82"/>
        <w:category>
          <w:name w:val="General"/>
          <w:gallery w:val="placeholder"/>
        </w:category>
        <w:types>
          <w:type w:val="bbPlcHdr"/>
        </w:types>
        <w:behaviors>
          <w:behavior w:val="content"/>
        </w:behaviors>
        <w:guid w:val="{0FE07EF1-4D43-432E-A676-5BDA4DCB1B10}"/>
      </w:docPartPr>
      <w:docPartBody>
        <w:p w:rsidR="005D41B3" w:rsidRDefault="005D41B3">
          <w:pPr>
            <w:pStyle w:val="DAFF5AFA74F448C89CBC12082446BC82"/>
          </w:pPr>
          <w:r w:rsidRPr="00CF1A49">
            <w:t>Education</w:t>
          </w:r>
        </w:p>
      </w:docPartBody>
    </w:docPart>
    <w:docPart>
      <w:docPartPr>
        <w:name w:val="E9A80AA19BB349C1B5F088C059D6E2AF"/>
        <w:category>
          <w:name w:val="General"/>
          <w:gallery w:val="placeholder"/>
        </w:category>
        <w:types>
          <w:type w:val="bbPlcHdr"/>
        </w:types>
        <w:behaviors>
          <w:behavior w:val="content"/>
        </w:behaviors>
        <w:guid w:val="{384BC716-E107-44A3-935F-58A1D4AF502C}"/>
      </w:docPartPr>
      <w:docPartBody>
        <w:p w:rsidR="00376C8D" w:rsidRDefault="00F77EE6" w:rsidP="00F77EE6">
          <w:pPr>
            <w:pStyle w:val="E9A80AA19BB349C1B5F088C059D6E2AF"/>
          </w:pPr>
          <w:r w:rsidRPr="00CF1A49">
            <w:t>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1"/>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B3"/>
    <w:rsid w:val="000A0123"/>
    <w:rsid w:val="00174DDA"/>
    <w:rsid w:val="00177898"/>
    <w:rsid w:val="0028495F"/>
    <w:rsid w:val="002F1F39"/>
    <w:rsid w:val="00321E02"/>
    <w:rsid w:val="00376C8D"/>
    <w:rsid w:val="00476201"/>
    <w:rsid w:val="00585E4C"/>
    <w:rsid w:val="005D41B3"/>
    <w:rsid w:val="005E4E2C"/>
    <w:rsid w:val="005E7B1C"/>
    <w:rsid w:val="00601B49"/>
    <w:rsid w:val="006F6B61"/>
    <w:rsid w:val="00757266"/>
    <w:rsid w:val="008D0BC6"/>
    <w:rsid w:val="008D76CD"/>
    <w:rsid w:val="009B74E1"/>
    <w:rsid w:val="009E48D1"/>
    <w:rsid w:val="00AA7550"/>
    <w:rsid w:val="00BD212B"/>
    <w:rsid w:val="00C03D03"/>
    <w:rsid w:val="00D8397B"/>
    <w:rsid w:val="00D93D36"/>
    <w:rsid w:val="00F04431"/>
    <w:rsid w:val="00F7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character" w:styleId="SubtleReference">
    <w:name w:val="Subtle Reference"/>
    <w:basedOn w:val="DefaultParagraphFont"/>
    <w:uiPriority w:val="10"/>
    <w:qFormat/>
    <w:rPr>
      <w:b/>
      <w:caps w:val="0"/>
      <w:smallCaps/>
      <w:color w:val="595959" w:themeColor="text1" w:themeTint="A6"/>
    </w:rPr>
  </w:style>
  <w:style w:type="paragraph" w:customStyle="1" w:styleId="DAFF5AFA74F448C89CBC12082446BC82">
    <w:name w:val="DAFF5AFA74F448C89CBC12082446BC82"/>
  </w:style>
  <w:style w:type="paragraph" w:customStyle="1" w:styleId="E9A80AA19BB349C1B5F088C059D6E2AF">
    <w:name w:val="E9A80AA19BB349C1B5F088C059D6E2AF"/>
    <w:rsid w:val="00F77E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B1E3-1853-4A84-9ACA-4E5224E8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C:\Users\kellysh1\AppData\Roaming\Microsoft\Templates\Modern chronological resume.dotx</Template>
  <TotalTime>0</TotalTime>
  <Pages>3</Pages>
  <Words>662</Words>
  <Characters>4659</Characters>
  <Application>Microsoft Office Word</Application>
  <DocSecurity>0</DocSecurity>
  <Lines>93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Shannon A</dc:creator>
  <cp:keywords/>
  <dc:description/>
  <cp:lastModifiedBy>Silvers, William</cp:lastModifiedBy>
  <cp:revision>2</cp:revision>
  <cp:lastPrinted>2025-08-14T18:56:00Z</cp:lastPrinted>
  <dcterms:created xsi:type="dcterms:W3CDTF">2026-01-21T21:19:00Z</dcterms:created>
  <dcterms:modified xsi:type="dcterms:W3CDTF">2026-01-21T21:19:00Z</dcterms:modified>
  <cp:category/>
</cp:coreProperties>
</file>